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Loaded Carbon Sampling at Loaded Carbon Screen 032-SC-002 (032 Carbon in Leach)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HM-MMM-WHS-FRM-031-R03-JSEA-PRO-MET-201-006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with the control room that a carbon transfer is in progress or about to start.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Take the sample from the screen oversize stream, not from the launder, so it represents the carbon actually being transferred.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Cut the full stream where the arrangement allows it. A part-stream cut biases the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Wash the carbon free of slurry over the 1 mm sieve.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Bag and label the sample and submit it to the laboratory for gold loading.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the transfer batch number, tonnage and time against the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JSEA-PRO-MET-201-006 Loaded Carbon Sampling at Loaded Carbon Screen 032-SC-002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