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Concentration Measurement in Adsorption Tanks (041 / 051 Adsorption)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steady-state operation and notify the control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Flush the cutter, sieve and container with process water so no resin carries over from the previous tank.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a 1 litre sample with the sample cutter.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Strain the resin from the slurry through the 0.9 mm sieve.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Wash the retained resin free of slurry.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Measure the drained resin volume in the graduated measuring glass and record it as millilitres per litre.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Repeat for every adsorption tank, cleaning between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profile and compare it against the resin inventory in the resin line schedule.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JSEA-PRO-MET-201-011 Resin Concentration Measurement in Adsorption Tanks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