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Metallurgical Report Preparation and Distribution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for the period is closed and signed before writing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Report throughput, grade, recovery, reagent consumption and metal in circuit against target and against the previous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Explain every material variance. A variance reported without a cause invites the wrong conclusion.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State what is being done about anything off target, and by when.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List the assumptions and any number that is estimated rather than measured.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Have the report reviewed before issue.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Issue to the distribution list and file it against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JSEA-PRO-MET-202-011 Metallurgical Report Preparation and Distribution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