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Ductless Fume Cabinet Filter Change and Breakthrough Check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cabinet airflow is within range before any use, and record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Carry out the breakthrough check at the interval set - sample the discharge air with detector tubes or a suitable detector while a representative solvent or reagent is in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Any detection in the discharge means the filter is spent. Take the cabinet out of service immediately and label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Track filter life by usage, not by calendar alone. A cabinet used heavily saturates faster.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To change: isolate the cabinet, wear gloves, remove the spent filter and bag it immediately as chemical waste.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Fit the new filter, confirm the seal and re-check the airflow.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change date, the filter batch and the airflow reading in the filter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Do not use the cabinet for any reagent the filter is not rated for. Carbon does not capture everything.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JSEA-PRO-MET-206-013 Ductless Fume Cabinet Filter Change and Breakthrough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