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Control Chart Review and Out-of-Control Response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JSEA-PRO-LAB-305-002</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JSEA-PRO-LAB-305-002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control chart review and out-of-control response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Review the control charts and respond when a result goes out of control.</w:t>
      </w:r>
    </w:p>
    <w:p>
      <w:pPr>
        <w:spacing w:after="60" w:before="0" w:line="245"/>
      </w:pPr>
      <w:r>
        <w:rPr>
          <w:rFonts w:ascii="Calibri" w:cs="Calibri" w:eastAsia="Calibri" w:hAnsi="Calibri"/>
          <w:sz w:val="17"/>
          <w:szCs w:val="17"/>
        </w:rPr>
        <w:t xml:space="preserve">It is read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Plot every standard result on its chart as the batch completes, not weekly in arrears.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Apply the control rules - a point outside the outer limit, a run on one side of the mean, or a trend, each fail for a different reason.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 single point outside the limits fails that batch. A run or a trend inside the limits is a developing problem and is investigated before it fails.</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On an out-of-control event, hold every affected result, identify the affected window back to the last in-control point, and investigate.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Work through the likely causes in order - standard, balance, calibration, reagent, operator, instrument.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Record the investigation and the conclusion, including what was ruled out.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Re-run the affected window after the cause is corrected.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Recalculate the control limits only on a documented decision, never to make a failing chart pass.</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Weekly review; response on every out-of-control event.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Plot every standard result on its chart as the batch completes, not weekly in arrears.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Apply the control rules - a point outside the outer limit, a run on one side of the mean, or a trend, each fail for a different reason.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 single point outside the limits fails that batch. A run or a trend inside the limits is a developing problem and is investigated before it fails.</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On an out-of-control event, hold every affected result, identify the affected window back to the last in-control point, and investigate.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Work through the likely causes in order - standard, balance, calibration, reagent, operator, instrument.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Record the investigation and the conclusion, including what was ruled out.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Re-run the affected window after the cause is corrected.</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Recalculate the control limits only on a documented decision, never to make a failing chart pass.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Control charts or QC module</w:t>
      </w:r>
    </w:p>
    <w:p>
      <w:pPr>
        <w:pStyle w:val="ListParagraph"/>
        <w:numPr>
          <w:ilvl w:val="0"/>
          <w:numId w:val="1"/>
        </w:numPr>
        <w:spacing w:after="60" w:line="245"/>
      </w:pPr>
      <w:r>
        <w:rPr>
          <w:rFonts w:ascii="Calibri" w:cs="Calibri" w:eastAsia="Calibri" w:hAnsi="Calibri"/>
          <w:sz w:val="17"/>
          <w:szCs w:val="17"/>
        </w:rPr>
        <w:t xml:space="preserve">Historical QC data</w:t>
      </w:r>
    </w:p>
    <w:p>
      <w:pPr>
        <w:pStyle w:val="ListParagraph"/>
        <w:numPr>
          <w:ilvl w:val="0"/>
          <w:numId w:val="1"/>
        </w:numPr>
        <w:spacing w:after="60" w:line="245"/>
      </w:pPr>
      <w:r>
        <w:rPr>
          <w:rFonts w:ascii="Calibri" w:cs="Calibri" w:eastAsia="Calibri" w:hAnsi="Calibri"/>
          <w:sz w:val="17"/>
          <w:szCs w:val="17"/>
        </w:rPr>
        <w:t xml:space="preserve">Investigation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Heritage register line JSEA-PRO-LAB-305-002,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JSEA-PRO-LAB-305-002</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JSEA-PRO-LAB-305-002  ·  Control Chart Review and Out-of-Control Response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