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Analyser to Laboratory Correlation Check and Drift Investigation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analyser to laboratory correlation check and drift investigation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Track the online analyser reading against the laboratory result over time, and investigate drift before it becomes a control problem.</w:t>
      </w:r>
    </w:p>
    <w:p>
      <w:pPr>
        <w:pStyle w:val="ListParagraph"/>
        <w:numPr>
          <w:ilvl w:val="0"/>
          <w:numId w:val="1"/>
        </w:numPr>
        <w:spacing w:after="60" w:line="245"/>
      </w:pPr>
      <w:r>
        <w:rPr>
          <w:rFonts w:ascii="Calibri" w:cs="Calibri" w:eastAsia="Calibri" w:hAnsi="Calibri"/>
          <w:sz w:val="17"/>
          <w:szCs w:val="17"/>
        </w:rPr>
        <w:t xml:space="preserve">An analyser that drifts slowly is more dangerous than one that fails, because the plant keeps being controlled to it.</w:t>
      </w:r>
    </w:p>
    <w:p>
      <w:pPr>
        <w:spacing w:after="60" w:before="0" w:line="245"/>
      </w:pPr>
      <w:r>
        <w:rPr>
          <w:rFonts w:ascii="Calibri" w:cs="Calibri" w:eastAsia="Calibri" w:hAnsi="Calibri"/>
          <w:sz w:val="17"/>
          <w:szCs w:val="17"/>
        </w:rPr>
        <w:t xml:space="preserve">It is read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the manual sample from the analyser sample line, or as close to it as the arrangement allows, and record the analyser reading at that instant.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Determine free cyanide by the laboratory method, and WAD cyanide where it can be determined.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Plot the analyser reading against the laboratory result on a running chart.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Look at the trend, not the single point. A one-off difference is noise; a drift in one direction over weeks is a real problem.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Where drift is developing, check the electrolyte, the electrode age and the sample line condition before requesting a recalibration.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Report any analyser outside its tolerance to instrumentation, and record the interim correction the control room should apply.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Never adjust the analyser to match the laboratory without confirming the laboratory first - the laboratory can also be wrong.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the correlation position monthly.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032-CA-001 and 051-CA-002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Online cyanide analysers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Laboratory</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and WAD cyanide by the manual methods</w:t>
            </w:r>
          </w:p>
        </w:tc>
      </w:tr>
    </w:tbl>
    <w:p>
      <w:pPr>
        <w:spacing w:after="60" w:before="0" w:line="245"/>
      </w:pPr>
    </w:p>
    <w:p>
      <w:pPr>
        <w:spacing w:after="60" w:before="0" w:line="245"/>
      </w:pPr>
      <w:r>
        <w:rPr>
          <w:rFonts w:ascii="Calibri" w:cs="Calibri" w:eastAsia="Calibri" w:hAnsi="Calibri"/>
          <w:sz w:val="17"/>
          <w:szCs w:val="17"/>
        </w:rPr>
        <w:t xml:space="preserve">Frequency: Weekly correlation; investigation on any developing drift.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manual sample from the analyser sample line, or as close to it as the arrangement allows, and record the analyser reading at that instant.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Determine free cyanide by the laboratory method, and WAD cyanide where it can be determined.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Plot the analyser reading against the laboratory result on a running chart.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Look at the trend, not the single point. A one-off difference is noise; a drift in one direction over weeks is a real problem.</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Where drift is developing, check the electrolyte, the electrode age and the sample line condition before requesting a recalibration.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Report any analyser outside its tolerance to instrumentation, and record the interim correction the control room should apply.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Never adjust the analyser to match the laboratory without confirming the laboratory first - the laboratory can also be wrong.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correlation position monthly.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containers</w:t>
      </w:r>
    </w:p>
    <w:p>
      <w:pPr>
        <w:pStyle w:val="ListParagraph"/>
        <w:numPr>
          <w:ilvl w:val="0"/>
          <w:numId w:val="1"/>
        </w:numPr>
        <w:spacing w:after="60" w:line="245"/>
      </w:pPr>
      <w:r>
        <w:rPr>
          <w:rFonts w:ascii="Calibri" w:cs="Calibri" w:eastAsia="Calibri" w:hAnsi="Calibri"/>
          <w:sz w:val="17"/>
          <w:szCs w:val="17"/>
        </w:rPr>
        <w:t xml:space="preserve">Free cyanide titration set</w:t>
      </w:r>
    </w:p>
    <w:p>
      <w:pPr>
        <w:pStyle w:val="ListParagraph"/>
        <w:numPr>
          <w:ilvl w:val="0"/>
          <w:numId w:val="1"/>
        </w:numPr>
        <w:spacing w:after="60" w:line="245"/>
      </w:pPr>
      <w:r>
        <w:rPr>
          <w:rFonts w:ascii="Calibri" w:cs="Calibri" w:eastAsia="Calibri" w:hAnsi="Calibri"/>
          <w:sz w:val="17"/>
          <w:szCs w:val="17"/>
        </w:rPr>
        <w:t xml:space="preserve">Analyser verification log</w:t>
      </w:r>
    </w:p>
    <w:p>
      <w:pPr>
        <w:pStyle w:val="ListParagraph"/>
        <w:numPr>
          <w:ilvl w:val="0"/>
          <w:numId w:val="1"/>
        </w:numPr>
        <w:spacing w:after="60" w:line="245"/>
      </w:pPr>
      <w:r>
        <w:rPr>
          <w:rFonts w:ascii="Calibri" w:cs="Calibri" w:eastAsia="Calibri" w:hAnsi="Calibri"/>
          <w:sz w:val="17"/>
          <w:szCs w:val="17"/>
        </w:rPr>
        <w:t xml:space="preserve">Trend charts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 the laboratory CN methods the analyser must track against</w:t>
      </w:r>
    </w:p>
    <w:p>
      <w:pPr>
        <w:pStyle w:val="ListParagraph"/>
        <w:numPr>
          <w:ilvl w:val="0"/>
          <w:numId w:val="1"/>
        </w:numPr>
        <w:spacing w:after="60" w:line="245"/>
      </w:pPr>
      <w:r>
        <w:rPr>
          <w:rFonts w:ascii="Calibri" w:cs="Calibri" w:eastAsia="Calibri" w:hAnsi="Calibri"/>
          <w:sz w:val="17"/>
          <w:szCs w:val="17"/>
        </w:rPr>
        <w:t xml:space="preserve">KBK-MIR-MP-PRO-MET-SOP-0033 Penentuan Konsentrasi Sianida dengan Kolorimetri, received 11 Aug 2026</w:t>
      </w:r>
    </w:p>
    <w:p>
      <w:pPr>
        <w:pStyle w:val="ListParagraph"/>
        <w:numPr>
          <w:ilvl w:val="0"/>
          <w:numId w:val="1"/>
        </w:numPr>
        <w:spacing w:after="60" w:line="245"/>
      </w:pPr>
      <w:r>
        <w:rPr>
          <w:rFonts w:ascii="Calibri" w:cs="Calibri" w:eastAsia="Calibri" w:hAnsi="Calibri"/>
          <w:sz w:val="17"/>
          <w:szCs w:val="17"/>
        </w:rPr>
        <w:t xml:space="preserve">SWI-PRO-MET-201-022 Online Analyser Verification Sampling, issued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JSEA-PRO-MET-207-012  ·  Analyser to Laboratory Correlation Check and Drift Investigation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