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Pulp Sample Packaging, Labelling and Storage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Package the pulp in the container type the storage period requires - a paper envelope is not a two-year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Label with the laboratory number, sample point, date and batch, in permanent marker, on the container itself and not only on a stick-on label.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Seal so the pulp cannot escape and moisture cannot enter.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Store to the rack position recorded in the storage register. An unregistered pulp is a lost pulp.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high-grade and bullion-related pulps in the controlled storage area.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Review storage on the retention schedule and dispose only with authorisation.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JSEA-PRO-LAB-301-010 Pulp Sample Packaging, Labelling and Storage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