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Dispatch to External and Umpire Laboratory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HM-MMM-WHS-FRM-031-R01-JSEA-PRO-LAB-301-011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Select and prepare the splits for dispatch per the protocol - umpire, check assay, or work the site laboratory cannot do.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Label and seal each sample, and record the seal number in the dispatch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Complete the chain of custody form and obtain a signature at every handover.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the dispatch date, carrier and the expected turnaround.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Retain the paired split on site until the external result is received and accepted.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On receipt, file the certificate against the dispatch record and pass it to the reconciliation.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JSEA-PRO-LAB-301-011 Sample Dispatch to External and Umpire Laboratory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