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Pattern Set-Up - Carbon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Run carbon batches separately from plant solids. Do not mix them in one pattern.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the dedicated carbon glassware and crucible 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Set the pattern from the batch sheet before any sample is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Insert the quality control samples at the specified positions - carbon needs its own standards, not the plant solids standards.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pattern with a second person.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Flag the batch as high grade so the following batch is run with a barren flush or on different glassware.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JSEA-PRO-LAB-302-003 Sample Pattern Set-Up - Carbon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