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Solution Sample Preparation for Base Metal Analysis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Filter or settle the sample if it is not clear. Solids in an aspirated solution block the nebuliser.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Match the acid matrix of the samples to the standards. A matrix mismatch shifts the whole calibration.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Dilute to bring the expected concentration into the working range of the calibration, and record the dilution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Make to the mark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Label with the sample number, batch and dilution factor. A lost dilution factor makes the result meaningless.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prepared solutions capped until they are read.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JSEA-PRO-LAB-302-014 Solution Sample Preparation for Base Metal Analysis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