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Sludge Transfer to IBC and Disposal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what is in the sludge before moving it. A sludge containing both acid and cyanide residues is an HCN risk when disturbed.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Neutralise and confirm with pH paper before transfer where the method requires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Wear full chemical PPE for the transfer.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Transfer with the pump or trolley - never carry an open container of sludge.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Do not overfill the IBC. Leave the freeboard the transport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the IBC with contents, hazard and accumulation start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transfer in the waste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removal at the set interval and file the disposal documentation.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JSEA-PRO-LAB-302-029 Laboratory Sludge Transfer to IBC and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