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Moisture Determination for Total Cyanide on Solids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moisture subsample at the same time as the cyanide subsample, from the same homogenised material.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tin, add the sample and record the wet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at the method temperature to constant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Cool in the desiccator before weighing.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moisture and apply it to the cyanide result so it is reported on the correct basis.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Note that total cyanide itself cannot currently be determined on site - this determination supports an external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JSEA-PRO-LAB-304-012 Moisture Determination for Total Cyanide on Solids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