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Cyanide Analysis Reagents - Pre and Post Distillation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HM-MMM-WHS-FRM-031-R01-JSEA-PRO-LAB-304-019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the balance verification is current, and that every reagent to be used is in date and correctly labelled.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or measure the reagent as the method requires and record the exact quantity.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Add reagents in the order the method states. Several of these reagents are incompatible with acid - keep the bench clear of acid while making them.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Make up to the mark in a volumetric flask at the reference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Mix thoroughly by inversion, not by shaking, so no material is left on the neck.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container immediately with the identity, concentration, preparation date, expiry and the preparer's initials. An unlabelled solution is discarded, not guessed 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preparation in the solution register, and standardise it against a primary standard where the method calls for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Store as the method requires - in the labelled position in the reagent store, away from acids.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JSEA-PRO-LAB-304-019 Preparation of Cyanide Analysis Reagents - Pre and Post Distillation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