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old Security and Sample Integrity Control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trol access to the bullion and high-grade areas. Access is logg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pply the two-person rule in the bullion area. It protects the person as much as the go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ore bullion samples and high-grade pulps in the safe between opera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every movement of bullion-related material in the custody register, counter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ncile mass in against mass out for every bullion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othing leaves the controlled area except by the controlled ro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Protect result integrity as well as material integrity - results are not discussed or released outside the agreed route before they are verifi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y discrepancy immediately, however small. A small unexplained discrepancy is how a large one star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1 Gold Security and Sample Integrity Contro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