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IsaMill Feed and Discharge Sampling Round (022 Milling)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that the mill is running at steady load and that no media addition or high pressure unit sequence is in progress.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feed sample first, then the discharge sample, so the pair represents the same material as closely as the residence time allows.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Discard the first 5 to 10 seconds at each point as a line flush, then collect 4 litres.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Stir each sample and split 2 litres for operator determinations and 2 litres for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per cent solids on the Marcy scale for both feed and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Wet screen the sizing split down to 38 um, dry and weigh each fraction, and record the size distribution for feed and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mill power draw, feed flow and media level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JSEA-PRO-MET-201-002 IsaMill Feed and Discharge Sampling Round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