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Plant Survey Planning, Permitting and Execution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HM-MMM-WHS-FRM-031-R01-JSEA-PRO-MET-203-001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Write the survey plan before anything else - objective, points, number of increments, timing, who is where, and what analyses are wanted.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Agree the survey window with the Shift Supervisor and the control room. The plant is held at steady state for the survey and nothing is changed during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Raise the permits the survey needs - working at height, and any restricted access.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Brief every person on the survey: their points, their route, the timing, the hazards and the stop conditions.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Pre-label every container before the survey starts. Labelling during the survey wastes the window and causes swaps.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Run the survey to the timing in the plan. Take increments at the stated interval, not when convenient.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plant conditions throughout - tonnage, densities, dosing rates, levels - not just at the start.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Abandon the survey if the plant leaves steady state, and record why. A survey run through an upset is worse than no survey.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Debrief, collect all data sheets and samples, and confirm nothing is outstanding before the teams stand down.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JSEA-PRO-MET-203-001 Plant Survey Planning, Permitting and Execution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