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Screen and Cyclone Performance Survey - Size Split Determination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Sample feed, oversize and undersize on the screen, or feed, overflow and underflow on the cyclone, at the same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increments across the full width or the full discharge, not one grab from the near end.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Filter, dry and weigh each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Screen each to the full sieve set and record the mass retained on each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partition curve and the actual cut size.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the cut size against the stated aperture for the screen, and against the design cut for the cyclone.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screen where the cut size and the aperture do not agree - it usually means a torn or wrong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JSEA-PRO-MET-203-003 Screen and Cyclone Performance Survey - Size Split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