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Wet Screening and Sizing Analysis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Weigh the wet sample and record the receipt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Wet screen the sample at the finest aperture to remove the undersize, washing until the water runs clear.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Dry both the oversize and the recovered undersize to constant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Dry screen the oversize through the full sieve set on the Ro-Tap for the standard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Weigh each retained fraction and the pan.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Check the sum of fractions against the dry receipt mass. A loss above the allowed tolerance means the screening is repeated, not reported.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Calculate the cumulative passing distribution and the P80.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result with the sieve set identity and the shaking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JSEA-PRO-MET-204-002 Wet Screening and Sizing Analysis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