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Cyanide Handling and Storage in the Laboratory (305  Laboratory Services)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HM-MMM-WHS-FRM-031-R03-JSEA-PRO-LAB-305-005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Caustic soda (NaOH)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(H2SO4); Hydrochloric acid (HCl); Silver nitrate (AgNO3) titrant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Store solid and solution cyanide in the locked toxic and poisons cabinet, separately from all acids.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Keep the cyanide register - what is held, what is issued and to whom. Cyanide is reconciled, not just stored.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Never take acid into the cyanide storage area or the cyanide working area.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Handle cyanide only in the fume cupboard with the airflow confirmed and the scrubber running.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Keep every cyanide solution above pH 10.5. Confirm it before work and after any addition.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Confirm the cyanide antidote kit is present and in date before any cyanide work.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Never work with cyanide alone.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Neutralise cyanide waste to the designated route. Never to general drain.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JSEA-PRO-LAB-305-005 Cyanide Handling and Storage in the Laboratory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