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old Security and Sample Integrity Control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trol access to the bullion and high-grade areas. Access is logg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pply the two-person rule in the bullion area. It protects the person as much as the go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ore bullion samples and high-grade pulps in the safe between opera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every movement of bullion-related material in the custody register, countersig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ncile mass in against mass out for every bullion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Nothing leaves the controlled area except by the controlled ro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Protect result integrity as well as material integrity - results are not discussed or released outside the agreed route before they are verifi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y discrepancy immediately, however small. A small unexplained discrepancy is how a large one star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1 Gold Security and Sample Integrity Contro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