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Inventory and Carbon Movement Accounting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fresh carbon addition - date, mass, batch and which tank it went to.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every transfer between tanks and to and from the elution circuit.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carbon removed as fines, and carbon lost through the safety screen where any is found.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the carbon inventory from the concentration measurements against the movement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they disagree, treat the difference as a loss until proven otherwise, and investigate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attrition against the regeneration cycles and the kiln batch records.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carbon balance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JSEA-PRO-MET-202-005 Carbon Inventory and Carbon Movement Accounting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