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Residence Time and Tracer Test on Leach and Adsorption Trains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Agree the tracer with the Metallurgist and confirm it is compatible with a cyanide circuit and with the downstream product. Do NOT introduce anything to the circuit that has not been approved.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circuit is at steady state and will be held there for the full test.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Inject the tracer as a pulse at the train inlet and start the clock at injection.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Sample the outlet at the stated interval for at least three theoretical residence times.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Sample intermediate tanks where the arrangement allows it, so short-circuiting can be located, not just detected.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Analyse the tracer concentration series and construct the residence time distribution.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Compare the measured mean residence time against the design, and report the degree of short-circuiting by tank.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JSEA-PRO-MET-203-004 Residence Time and Tracer Test on Leach and Adsorption Trains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