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Wet Screening and Sizing Analysis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wet sample and record the receipt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Wet screen the sample at the finest aperture to remove the undersize, washing until the water runs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both the oversize and the recovered undersize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screen the oversize through the full sieve set on the Ro-Tap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each retained fraction and the pan.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the sum of fractions against the dry receipt mass. A loss above the allowed tolerance means the screening is repeated, not reported.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cumulative passing distribution and the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result with the sieve set identity and the shaking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JSEA-PRO-MET-204-002 Wet Screening and Sizing Analysis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