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Particle Size Distribution and Fines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Wash the resin sample free of slurry over the retention aperture and drain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dry the resin to the point of shrinkage - measure it in the drained wet state the method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Screen through the sieve set on the Ro-Tap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Weigh or measure the volume of each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the distribution and report the fraction below the screen retention aperture as the at-risk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a counted subsample for broken and cracked beads and report whole bead count as a percentage.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Trend against the previous month and against the resin loss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JSEA-PRO-MET-204-015 Resin Particle Size Distribution and Fines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