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Met Lab Chemical Receipt, Storage and Decanting (206  Met Lab - Facility, Safety and Quality)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HM-MMM-WHS-FRM-031-R03-JSEA-PRO-MET-206-001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Sulphuric acid (H2SO4)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Hydrochloric acid (HCl); Silver nitrate (AgNO3) titrant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Check the delivery against the order and the safety data sheet before accepting it.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Reject anything with a damaged container, an illegible label or no safety data sheet.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Log the chemical into the register with quantity, batch, date received and expiry.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Store to the correct cabinet. Acids away from cyanide, oxidisers away from flammables, and nothing on the floor.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NEVER store an acid where a leak could reach cyanide. Acid on cyanide releases hydrogen cyanide gas.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sulphuric or hydrochloric acid - burn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Full acid PPE including face shield, acid-resistant gloves, apron and boots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drawn only from the designated sample valve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Add acid to water, never the reverse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within reach and proven flowing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 kit at the point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Decant only in the fume cupboard, with the airflow confirmed and a spill kit at hand.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acid fume or reagent vapour at the bench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Work carried out inside the fume cupboard with the sash at the marked working height and the airflow confirmed before starting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Scrubber running and its dosing confirmed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Perchloric work only in the cupboard rated for it, with the washdown routine after every use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work at an open bench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Label every decanted container immediately with contents, concentration, date and preparer.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Return the parent container to its cabinet before leaving the bench.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JSEA-PRO-MET-206-001 Met Lab Chemical Receipt, Storage and Decanting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