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Ductless Fume Cabinet Filter Change and Breakthrough Check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HM-MMM-WHS-FRM-031-R03-JSEA-PRO-MET-206-013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Silver nitrate (AgNO3) titrant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cabinet airflow is within range before any use, and record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Carry out the breakthrough check at the interval set - sample the discharge air with detector tubes or a suitable detector while a representative solvent or reagent is in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M6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L2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Any detection in the discharge means the filter is spent. Take the cabinet out of service immediately and label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Track filter life by usage, not by calendar alone. A cabinet used heavily saturates faster.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To change: isolate the cabinet, wear gloves, remove the spent filter and bag it immediately as chemical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Fit the new filter, confirm the seal and re-check the airflow.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the change date, the filter batch and the airflow reading in the filter log.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Do not use the cabinet for any reagent the filter is not rated for. Carbon does not capture everything.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JSEA-PRO-MET-206-013 Ductless Fume Cabinet Filter Change and Breakthrough Check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