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Umpire and Referee Assay Management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Retain a paired split of every sample that could go to umpire, and store it where it can be found.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Select umpire samples per the agreement - the frequency, the selection basis and the laboratories are commercial terms, not laboratory choices.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Dispatch under seal with a full chain of custody.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Compare the umpire result against the site result on the same basis - same moisture basis, same units, same method.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Where the difference exceeds the agreed splitting limit, trigger the referee process the agreement sets out.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Track the site-to-umpire difference over time. A consistent bias is a laboratory problem, not chance.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every umpire result and every referee outcome, and feed them to the metal accounting.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JSEA-PRO-LAB-305-003 Umpire and Referee Assay Management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