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Dangerous Goods Cabinet Management - Flammable, Corrosive and Toxic/Poisons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Store each class in its own cabinet. A corrosive cabinet is not a flammables cabinet and the linings are different for a reason.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store acids and cyanide in the same cabinet, or in cabinets where a leak from one could reach the other.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quantities within the cabinet's rated capacity. An over-filled cabinet is not a rated cabinet.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Store heavy containers low and nothing above shoulder height.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spill trays in place and clear.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the toxic and poisons cabinet locked, with the key controlled.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Inspect at the set interval for leaks, corrosion, illegible labels and damaged seals.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inspection and the contents against the chemical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JSEA-PRO-LAB-305-013 Dangerous Goods Cabinet Management - Flammable, Corrosive and Toxic/Poisons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