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Thickener Performance Survey - Flux, Bed Level and Flocculant Response (203  Plant Surveys)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HM-MMM-WHS-FRM-031-R03-JSEA-PRO-MET-203-007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Flocculant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Record the thickener at steady state - feed rate, feed density, bed level, rake torque, underflow rate and flocculant dose.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Sample feed, overflow and underflow simultaneously.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Determine feed and underflow density on the Marcy scale and overflow suspended solids.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Calculate solids flux and compare against the design flux from the Roytec control philosophy.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Run a settling test on the feed at the current flocculant dose and at two other doses, and record the settling rate for each.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Vary the flocculant dose within the agreed range and record the overflow clarity response after each change has settled.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Report the optimum dose, the achieved flux and any deviation from the vendor design basis.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JSEA-PRO-MET-203-007 Thickener Performance Survey - Flux, Bed Level and Flocculant Response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