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Met Lab Waste, Residue and Effluent Disposal</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JSEA-PRO-MET-206-007</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SWI-PRO-MET-206-007  Met Lab Waste, Residue and Effluent Disposal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JSEA-PRO-MET-206-007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met lab waste, residue and effluent disposal in 206  Met Lab - Facility, Safety and Quality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Dispose of laboratory waste, residues and effluent to the correct route.</w:t>
      </w:r>
    </w:p>
    <w:p>
      <w:pPr>
        <w:pStyle w:val="ListParagraph"/>
        <w:numPr>
          <w:ilvl w:val="0"/>
          <w:numId w:val="1"/>
        </w:numPr>
        <w:spacing w:after="60" w:line="245"/>
      </w:pPr>
      <w:r>
        <w:rPr>
          <w:rFonts w:ascii="Calibri" w:cs="Calibri" w:eastAsia="Calibri" w:hAnsi="Calibri"/>
          <w:sz w:val="17"/>
          <w:szCs w:val="17"/>
        </w:rPr>
        <w:t xml:space="preserve">Cyanide-bearing laboratory effluent going to the wrong drain is an environmental incident and a reportable one.</w:t>
      </w:r>
    </w:p>
    <w:p>
      <w:pPr>
        <w:spacing w:after="60" w:before="0" w:line="245"/>
      </w:pPr>
      <w:r>
        <w:rPr>
          <w:rFonts w:ascii="Calibri" w:cs="Calibri" w:eastAsia="Calibri" w:hAnsi="Calibri"/>
          <w:sz w:val="17"/>
          <w:szCs w:val="17"/>
        </w:rPr>
        <w:t xml:space="preserve">It is read with work instruction SWI-PRO-MET-206-007, which gives the step-by-step method, and with HM-PRC-VXX-PRO210 Metallurgical Laboratory Facility,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Segregate at the bench. Cyanide-bearing, acidic, and general waste go to separate containers - never the same one.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NEVER put acidic waste into a cyanide-bearing waste container. That is an HCN generation event in a closed bin.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Neutralise acidic waste before it goes to any shared route, and confirm with pH paper.</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Route cyanide-bearing effluent to the designated destination only. Confirm where that is before the first litre is generated.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Label every waste container with contents, hazard and accumulation start date.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Log the waste in the register as it is generated, not from memory at the end of the week.</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Keep solid residues from testwork until the result is reported and accepted, then dispose.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Arrange removal at the set interval and file the disposal documentation.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day, and at the end of every test.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Segregate at the bench. Cyanide-bearing, acidic, and general waste go to separate containers - never the same one.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NEVER put acidic waste into a cyanide-bearing waste container. That is an HCN generation event in a closed bin.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Neutralise acidic waste before it goes to any shared route, and confirm with pH paper.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Route cyanide-bearing effluent to the designated destination only. Confirm where that is before the first litre is generated.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Label every waste container with contents, hazard and accumulation start date.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Log the waste in the register as it is generated, not from memory at the end of the week.</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Keep solid residues from testwork until the result is reported and accepted, then dispose.</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Arrange removal at the set interval and file the disposal documentation.</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750 L tipping bin</w:t>
      </w:r>
    </w:p>
    <w:p>
      <w:pPr>
        <w:pStyle w:val="ListParagraph"/>
        <w:numPr>
          <w:ilvl w:val="0"/>
          <w:numId w:val="1"/>
        </w:numPr>
        <w:spacing w:after="60" w:line="245"/>
      </w:pPr>
      <w:r>
        <w:rPr>
          <w:rFonts w:ascii="Calibri" w:cs="Calibri" w:eastAsia="Calibri" w:hAnsi="Calibri"/>
          <w:sz w:val="17"/>
          <w:szCs w:val="17"/>
        </w:rPr>
        <w:t xml:space="preserve">2 x 240 L Sulo bins</w:t>
      </w:r>
    </w:p>
    <w:p>
      <w:pPr>
        <w:pStyle w:val="ListParagraph"/>
        <w:numPr>
          <w:ilvl w:val="0"/>
          <w:numId w:val="1"/>
        </w:numPr>
        <w:spacing w:after="60" w:line="245"/>
      </w:pPr>
      <w:r>
        <w:rPr>
          <w:rFonts w:ascii="Calibri" w:cs="Calibri" w:eastAsia="Calibri" w:hAnsi="Calibri"/>
          <w:sz w:val="17"/>
          <w:szCs w:val="17"/>
        </w:rPr>
        <w:t xml:space="preserve">60 L drum</w:t>
      </w:r>
    </w:p>
    <w:p>
      <w:pPr>
        <w:pStyle w:val="ListParagraph"/>
        <w:numPr>
          <w:ilvl w:val="0"/>
          <w:numId w:val="1"/>
        </w:numPr>
        <w:spacing w:after="60" w:line="245"/>
      </w:pPr>
      <w:r>
        <w:rPr>
          <w:rFonts w:ascii="Calibri" w:cs="Calibri" w:eastAsia="Calibri" w:hAnsi="Calibri"/>
          <w:sz w:val="17"/>
          <w:szCs w:val="17"/>
        </w:rPr>
        <w:t xml:space="preserve">Crossflow scrubber with pH control</w:t>
      </w:r>
    </w:p>
    <w:p>
      <w:pPr>
        <w:pStyle w:val="ListParagraph"/>
        <w:numPr>
          <w:ilvl w:val="0"/>
          <w:numId w:val="1"/>
        </w:numPr>
        <w:spacing w:after="60" w:line="245"/>
      </w:pPr>
      <w:r>
        <w:rPr>
          <w:rFonts w:ascii="Calibri" w:cs="Calibri" w:eastAsia="Calibri" w:hAnsi="Calibri"/>
          <w:sz w:val="17"/>
          <w:szCs w:val="17"/>
        </w:rPr>
        <w:t xml:space="preserve">Waste labels</w:t>
      </w:r>
    </w:p>
    <w:p>
      <w:pPr>
        <w:pStyle w:val="ListParagraph"/>
        <w:numPr>
          <w:ilvl w:val="0"/>
          <w:numId w:val="1"/>
        </w:numPr>
        <w:spacing w:after="60" w:line="245"/>
      </w:pPr>
      <w:r>
        <w:rPr>
          <w:rFonts w:ascii="Calibri" w:cs="Calibri" w:eastAsia="Calibri" w:hAnsi="Calibri"/>
          <w:sz w:val="17"/>
          <w:szCs w:val="17"/>
        </w:rPr>
        <w:t xml:space="preserve">Waste register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SWI-PRO-MET-206-007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SWI-PRO-MET-206-007.</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KBK-MIR-LAB-ENV-SOP-058 sludge transfer and ENV-SOP-106 container neutralisation</w:t>
      </w:r>
    </w:p>
    <w:p>
      <w:pPr>
        <w:pStyle w:val="ListParagraph"/>
        <w:numPr>
          <w:ilvl w:val="0"/>
          <w:numId w:val="1"/>
        </w:numPr>
        <w:spacing w:after="60" w:line="245"/>
      </w:pPr>
      <w:r>
        <w:rPr>
          <w:rFonts w:ascii="Calibri" w:cs="Calibri" w:eastAsia="Calibri" w:hAnsi="Calibri"/>
          <w:sz w:val="17"/>
          <w:szCs w:val="17"/>
        </w:rPr>
        <w:t xml:space="preserve">ILS quotation Q0023979 - 750 L tipping bin, 2 x 240 L Sulo, 60 L drum, crossflow scrubber with pH control</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JSEA-PRO-MET-206-007</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JSEA-PRO-MET-206-007  ·  Met Lab Waste, Residue and Effluent Disposal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