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Met Lab QA/QC - Standards, Duplicates, Blanks and Repeats</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JSEA-PRO-MET-206-012</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None. This is a desk-based task with a JSEA line but no work instruction on the SWI-MET register.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HM-PRC-VXX-PRO210  Metallurgical Laboratory Facility, Safety and Quality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206  Met Lab - Facility, Safety and Quality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JSEA-PRO-MET-206-012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met lab qa/qc - standards, duplicates, blanks and repeats in 206  Met Lab - Facility, Safety and Quality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Run the quality control programme that proves the laboratory's results are right.</w:t>
      </w:r>
    </w:p>
    <w:p>
      <w:pPr>
        <w:pStyle w:val="ListParagraph"/>
        <w:numPr>
          <w:ilvl w:val="0"/>
          <w:numId w:val="1"/>
        </w:numPr>
        <w:spacing w:after="60" w:line="245"/>
      </w:pPr>
      <w:r>
        <w:rPr>
          <w:rFonts w:ascii="Calibri" w:cs="Calibri" w:eastAsia="Calibri" w:hAnsi="Calibri"/>
          <w:sz w:val="17"/>
          <w:szCs w:val="17"/>
        </w:rPr>
        <w:t xml:space="preserve">Without standards, duplicates and blanks in every batch there is no way to know whether a result is right, and no way to defend it when it is questioned.</w:t>
      </w:r>
    </w:p>
    <w:p>
      <w:pPr>
        <w:spacing w:after="60" w:before="0" w:line="245"/>
      </w:pPr>
      <w:r>
        <w:rPr>
          <w:rFonts w:ascii="Calibri" w:cs="Calibri" w:eastAsia="Calibri" w:hAnsi="Calibri"/>
          <w:sz w:val="17"/>
          <w:szCs w:val="17"/>
        </w:rPr>
        <w:t xml:space="preserve">It is read with HM-PRC-VXX-PRO210 Metallurgical Laboratory Facility, Safety and Quality,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Insert a certified reference material, a blank and a duplicate into every analytical batch at the stated frequency. A batch without QC samples is not reportable.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Position QC samples so they are analysed blind where the method allows it.</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Plot every standard result on a control chart against its certified value and control limits.</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Apply the control rules - a single point outside the outer limit, or a run of points on one side of the mean, fails the batch.</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Where a batch fails, hold the results, find the cause and re-run. Do not release a failed batch with a note.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Plot duplicate pairs and monitor precision as well as accuracy - a laboratory can be precise and consistently wrong.</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Investigate any blank above the detection limit as contamination, and find the source.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Review the charts weekly and report the QC position monthly with the metal accounting close.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Met lab</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All determinations</w:t>
            </w:r>
          </w:p>
        </w:tc>
      </w:tr>
    </w:tbl>
    <w:p>
      <w:pPr>
        <w:spacing w:after="60" w:before="0" w:line="245"/>
      </w:pPr>
    </w:p>
    <w:p>
      <w:pPr>
        <w:spacing w:after="60" w:before="0" w:line="245"/>
      </w:pPr>
      <w:r>
        <w:rPr>
          <w:rFonts w:ascii="Calibri" w:cs="Calibri" w:eastAsia="Calibri" w:hAnsi="Calibri"/>
          <w:sz w:val="17"/>
          <w:szCs w:val="17"/>
        </w:rPr>
        <w:t xml:space="preserve">Frequency: Every analytical batch; charts reviewed weekly and reported monthly.</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Insert a certified reference material, a blank and a duplicate into every analytical batch at the stated frequency. A batch without QC samples is not reportable.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Position QC samples so they are analysed blind where the method allows it.</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Plot every standard result on a control chart against its certified value and control limits.</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Apply the control rules - a single point outside the outer limit, or a run of points on one side of the mean, fails the batch.</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Where a batch fails, hold the results, find the cause and re-run. Do not release a failed batch with a note.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Plot duplicate pairs and monitor precision as well as accuracy - a laboratory can be precise and consistently wrong.</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Investigate any blank above the detection limit as contamination, and find the source.</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Review the charts weekly and report the QC position monthly with the metal accounting close.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Certified reference materials - NOT HELD</w:t>
      </w:r>
    </w:p>
    <w:p>
      <w:pPr>
        <w:pStyle w:val="ListParagraph"/>
        <w:numPr>
          <w:ilvl w:val="0"/>
          <w:numId w:val="1"/>
        </w:numPr>
        <w:spacing w:after="60" w:line="245"/>
      </w:pPr>
      <w:r>
        <w:rPr>
          <w:rFonts w:ascii="Calibri" w:cs="Calibri" w:eastAsia="Calibri" w:hAnsi="Calibri"/>
          <w:sz w:val="17"/>
          <w:szCs w:val="17"/>
        </w:rPr>
        <w:t xml:space="preserve">Blank material</w:t>
      </w:r>
    </w:p>
    <w:p>
      <w:pPr>
        <w:pStyle w:val="ListParagraph"/>
        <w:numPr>
          <w:ilvl w:val="0"/>
          <w:numId w:val="1"/>
        </w:numPr>
        <w:spacing w:after="60" w:line="245"/>
      </w:pPr>
      <w:r>
        <w:rPr>
          <w:rFonts w:ascii="Calibri" w:cs="Calibri" w:eastAsia="Calibri" w:hAnsi="Calibri"/>
          <w:sz w:val="17"/>
          <w:szCs w:val="17"/>
        </w:rPr>
        <w:t xml:space="preserve">Control charts or LIMS QC module</w:t>
      </w:r>
    </w:p>
    <w:p>
      <w:pPr>
        <w:pStyle w:val="ListParagraph"/>
        <w:numPr>
          <w:ilvl w:val="0"/>
          <w:numId w:val="1"/>
        </w:numPr>
        <w:spacing w:after="60" w:line="245"/>
      </w:pPr>
      <w:r>
        <w:rPr>
          <w:rFonts w:ascii="Calibri" w:cs="Calibri" w:eastAsia="Calibri" w:hAnsi="Calibri"/>
          <w:sz w:val="17"/>
          <w:szCs w:val="17"/>
        </w:rPr>
        <w:t xml:space="preserve">Balance and weight set</w:t>
      </w:r>
    </w:p>
    <w:p>
      <w:pPr>
        <w:pStyle w:val="ListParagraph"/>
        <w:numPr>
          <w:ilvl w:val="0"/>
          <w:numId w:val="1"/>
        </w:numPr>
        <w:spacing w:after="60" w:line="245"/>
      </w:pPr>
      <w:r>
        <w:rPr>
          <w:rFonts w:ascii="Calibri" w:cs="Calibri" w:eastAsia="Calibri" w:hAnsi="Calibri"/>
          <w:sz w:val="17"/>
          <w:szCs w:val="17"/>
        </w:rPr>
        <w:t xml:space="preserve">QC register</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applicable. This is a desk-based task and the step sequence is in Section 6.2.</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No source held. The KBK set carries individual methods but no QA/QC system.</w:t>
      </w:r>
    </w:p>
    <w:p>
      <w:pPr>
        <w:pStyle w:val="ListParagraph"/>
        <w:numPr>
          <w:ilvl w:val="0"/>
          <w:numId w:val="1"/>
        </w:numPr>
        <w:spacing w:after="60" w:line="245"/>
      </w:pPr>
      <w:r>
        <w:rPr>
          <w:rFonts w:ascii="Calibri" w:cs="Calibri" w:eastAsia="Calibri" w:hAnsi="Calibri"/>
          <w:sz w:val="17"/>
          <w:szCs w:val="17"/>
        </w:rPr>
        <w:t xml:space="preserve">ILS quotation Q0023979 - no certified reference materials included, and the quote states plainly that no standards or consumables come with the Eltra CS-i</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JSEA-PRO-MET-206-012</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JSEA-PRO-MET-206-012  ·  Met Lab QA/QC - Standards, Duplicates, Blanks and Repeats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