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Dore and Bullion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controlled bullion area under the two-person rule.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dedicated bullion glassware and crucibles. Never use them for anything else.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pattern from the batch sheet before any sample is added, and have it countersigned.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Account for every sample by mass in and mass out. Bullion samples are reconciled, not just analysed.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Run a barren flush through any shared equipment after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batch in the bullion custody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JSEA-PRO-LAB-302-005 Sample Pattern Set-Up - Dore and Bullion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