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AAS Sample Reading - Base Metals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HM-MMM-WHS-FRM-031-R03-JSEA-PRO-LAB-303-003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Fit the correct lamp and allow the warm-up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Match the standard matrix to the sample matrix. A matrix mismatch shifts the whole calibration and nothing in the data shows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Set the method parameters from the PerkinElmer method for that element.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Calibrate and confirm the correlation before reading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Read quality control samples at the specified positions.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Aspirate blank between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Check for interferences the method warns about - iron on copper is the common one in this circuit.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dilutions and any interference correction applied.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JSEA-PRO-LAB-303-003 AAS Sample Reading - Base Metals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