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Magnesium Chloride 2.5 M Solution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HM-MMM-WHS-FRM-031-R03-JSEA-PRO-LAB-304-022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the balance verification is current, and that every reagent to be used is in date and correctly labelled.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or measure the reagent as the method requires and record the exact quantity.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Dissolve with stirring in part of the water before making to volume. The dissolution is exothermic - allow it to cool to the reference temperature before making to the mark.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up to the mark in a volumetric flask at the reference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Mix thoroughly by inversion, not by shaking, so no material is left on the neck.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the container immediately with the identity, concentration, preparation date, expiry and the preparer's initials. An unlabelled solution is discarded, not guessed 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preparation in the solution register, and standardise it against a primary standard where the method calls for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Store as the method requires - at room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JSEA-PRO-LAB-304-022 Preparation of Magnesium Chloride 2.5 M Solution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