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Cyanide Handling and Storage in the Laboratory (305  Laboratory Services)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HM-MMM-WHS-FRM-031-R03-JSEA-PRO-LAB-305-005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Caustic soda (NaOH)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(H2SO4); Hydrochloric acid (HCl)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Store solid and solution cyanide in the locked toxic and poisons cabinet, separately from all acids.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Keep the cyanide register - what is held, what is issued and to whom. Cyanide is reconciled, not just stored.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Never take acid into the cyanide storage area or the cyanide working area.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Handle cyanide only in the fume cupboard with the airflow confirmed and the scrubber running.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Keep every cyanide solution above pH 10.5. Confirm it before work and after any addition.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Confirm the cyanide antidote kit is present and in date before any cyanide work.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Never work with cyanide alone.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Neutralise cyanide waste to the designated route. Never to general drain.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JSEA-PRO-LAB-305-005 Cyanide Handling and Storage in the Laboratory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