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Laboratory Equipment Preventive Maintenance and Calibration Register (305  Laboratory Services)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HM-MMM-WHS-FRM-031-R03-JSEA-PRO-LAB-305-012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Build the register from the asset list - every instrument, balance, oven, furnace, pump and pressure vessel, with serial number and location.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Set the calibration or verification interval for each from the manufacturer's requirement or the method, whichever is shorter.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Set the preventive maintenance requirement and interval for each.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Track due dates and raise the work before the due date, not after.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Take any instrument past its due date out of service and label it. Do not keep using it while the calibration is arranged.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File every certificate against the asset.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Include the statutory items separately - the 600 L air receiver inspection is a legal obligation, not a maintenance task.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Review the register monthly and report overdue items.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JSEA-PRO-LAB-305-012 Laboratory Equipment Preventive Maintenance and Calibration Register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