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Cyanide Adsorption Sampling Round - 051-TK-009 and 051-TK-010 (ReCYN) (051 Cyanide Adsorption)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HM-MMM-WHS-FRM-031-R03-JSEA-PRO-MET-201-010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Work tank 1 then tank 2 in sequence.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Fall from a tank top, launder platform, column platform or access ladder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platforms, stairways and handrails used in preference to any other access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Harness and fall arrest where no fixed platform exists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Three points of contact on ladders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sampling at height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containers carried in a bag or hoisted, not in the hand on a ladder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Flush each point and discard the first flow.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Slip, trip or fall on wet or slurry-covered walkways around sample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Spillage cleaned up immediately and the point left clean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Walkways kept clear of hoses, buckets and containers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boots with sound tread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damaged or missing grating before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Check the sample for resin beads over the 0.9 mm sieve and report any carry-over.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Determine pH and free cyanide in the field.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Filter and bottle for WAD cyanide and metal assay.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Record both tanks on one profile sheet against the reading from the online cyanide analyser.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Fall from a tank top, launder platform, column platform or access ladder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platforms, stairways and handrails used in preference to any other access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Harness and fall arrest where no fixed platform exists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Three points of contact on ladders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sampling at height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containers carried in a bag or hoisted, not in the hand on a ladder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JSEA-PRO-MET-201-010 Cyanide Adsorption Sampling Round - 051-TK-009 and 051-TK-010 (ReCYN)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