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Loaded and Barren Resin Sampling at Screens and Hoppers (041 / 051 / 071 / 081 Resin circuits)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that a resin transfer is in progress and which direction it is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the screen oversize as the resin discharges, taking increments across the whole transfer rather than one grab.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Wash the resin free of slurry over the 0.9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Bottle, label with the transfer number and direction, and submit to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transfer number, direction, volume and time against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JSEA-PRO-MET-201-012 Loaded and Barren Resin Sampling at Screens and Hoppers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