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Tails Thickener Feed, Overflow and Underflow Sampling (051 Tails Thickener)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HM-MMM-WHS-FRM-031-R03-JSEA-PRO-MET-201-017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Flocculant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thickener is at steady bed level and rake torque before sampling - a sample taken during a bed upset is not representative.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Take the overflow sample from the launder, clear of the weir turbulence.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Take the underflow sample from the designated valve on the underflow line, flushing first.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Determine per cent solids on the underflow with the Marcy scale.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Determine suspended solids on the overflow - the overflow should be clear; visible solids means flocculation has failed and is reported immediately.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Determine pH and free cyanide on the overflow, because the overflow returns to process water.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Record bed level, rake torque, underflow flow and flocculant dose rate at the time of sampling.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JSEA-PRO-MET-201-017 Tails Thickener Feed, Overflow and Underflow Sampling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