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Monthly Metal Accounting and Reconciliation (202  Metallurgical Accounting)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HM-MMM-WHS-FRM-031-R03-JSEA-PRO-MET-202-003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all daily balances for the month are closed and signed.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Take the opening inventory from the previous month's signed close - never re-derive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Carry out the circuit inventory count for the close per the inventory instruction.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Reconcile dispatched product against refinery and smelter outturn, and against umpire assays.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Calculate month recovery, metal in circuit, and the unaccounted variance.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Investigate any variance outside the agreed tolerance before the month is signed. Record the investigation, not just the conclusion.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Cross-check with a second person, then have the close approved by the Metallurgist and the Process Manager.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Lock the month. Any later correction goes through a documented restatement, not a silent edit.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JSEA-PRO-MET-202-003 Monthly Metal Accounting and Reconciliation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