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Carbon Inventory and Carbon Movement Accounting (202  Metallurgical Accounting)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HM-MMM-WHS-FRM-031-R03-JSEA-PRO-MET-202-005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every fresh carbon addition - date, mass, batch and which tank it went to.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Record every transfer between tanks and to and from the elution circuit.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carbon removed as fines, and carbon lost through the safety screen where any is found.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Reconcile the carbon inventory from the concentration measurements against the movement record.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Where they disagree, treat the difference as a loss until proven otherwise, and investigate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An accounting or reconciliation error that hides a real metal loss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Every input traceable to a signed source - weighbridge ticket, laboratory certificate, survey sheet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Inputs entered once and cross-checked by a second person before the balance is closed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Any variance outside the agreed tolerance investigated and recorded before the period is signed off, never adjusted to force a balance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Record attrition against the regeneration cycles and the kiln batch records.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the carbon balance with the monthly close.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JSEA-PRO-MET-202-005 Carbon Inventory and Carbon Movement Accounting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