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Residence Time and Tracer Test on Leach and Adsorption Trains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Agree the tracer with the Metallurgist and confirm it is compatible with a cyanide circuit and with the downstream product. Do NOT introduce anything to the circuit that has not been approved.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circuit is at steady state and will be held there for the full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Inject the tracer as a pulse at the train inlet and start the clock at injection.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Sample the outlet at the stated interval for at least three theoretical residence times.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Sample intermediate tanks where the arrangement allows it, so short-circuiting can be located, not just detected.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Analyse the tracer concentration series and construct the residence time distribution.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Compare the measured mean residence time against the design, and report the degree of short-circuiting by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JSEA-PRO-MET-203-004 Residence Time and Tracer Test on Leach and Adsorption Trains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