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Adsorption Profile Survey - Metal and Cyanide Resin Circuits (203  Plant Surveys)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HM-MMM-WHS-FRM-031-R03-JSEA-PRO-MET-203-006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steady state and hold the circuit through the survey.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Sample every adsorption tank in sequence in one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resin concentration and a resin sample from each tank on the same pass.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pH and free cyanide in the field.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Submit solution for metal assay and resin for loading assay.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Plot solution metal, solution cyanide and resin loading down each train.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Compare the measured profile against the design adsorption isotherm and report the deviation.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Check the bead size distribution on the resin samples as an attrition indicator.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JSEA-PRO-MET-203-006 Adsorption Profile Survey - Metal and Cyanide Resin Circuits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