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Solution Handling and Spill Response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Handle cyanide solutions only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Keep all acids out of the cupboard while cyanide work is in progress. Acid on cyanide releases HCN.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Keep the solution pH above 10.5 at all times. Confirm it before starting.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On a small spill inside the cupboard: leave the sash down and the fan running, neutralise with caustic, then absorb and bag for cyanide waste disposal.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On a spill outside the cupboard: evacuate the laboratory, close the door, raise the alarm and do not re-enter.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On skin contact: flood with water at the safety shower for at least 15 minutes, remove contaminated clothing under the water, and get the antidote kit and a trained first aider.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On suspected inhalation: move the person to fresh air, do not enter to retrieve them without protection, and call for the antidote kit and emergency response immediately.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every spill, however small, and record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JSEA-PRO-MET-206-005 Cyanide Solution Handling and Spill Response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