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Slurry Viscosity and Rheology Test</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SWI-PRO-MET-204-008</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JSEA-PRO-MET-204-008</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B7791F" w:sz="18"/>
        </w:tblBorders>
        <w:tblCellMar>
          <w:top w:type="dxa" w:w="90"/>
          <w:left w:type="dxa" w:w="150"/>
          <w:bottom w:type="dxa" w:w="90"/>
          <w:right w:type="dxa" w:w="120"/>
        </w:tblCellMar>
      </w:tblPr>
      <w:tblGrid>
        <w:gridCol w:w="9026"/>
      </w:tblGrid>
      <w:tr>
        <w:tc>
          <w:tcPr>
            <w:tcW w:type="dxa" w:w="9026"/>
            <w:shd w:val="clear" w:color="auto" w:fill="FFF4D6"/>
          </w:tcPr>
          <w:p>
            <w:pPr>
              <w:spacing w:after="0" w:before="0" w:line="245"/>
            </w:pPr>
            <w:r>
              <w:rPr>
                <w:rFonts w:ascii="Calibri" w:cs="Calibri" w:eastAsia="Calibri" w:hAnsi="Calibri"/>
                <w:b/>
                <w:bCs/>
                <w:color w:val="7A4B00"/>
                <w:sz w:val="17"/>
                <w:szCs w:val="17"/>
              </w:rPr>
              <w:t xml:space="preserve">DRAFT FOR REVIEW. Martabe work instruction 'Measure Viscosity Using Brookfield DV2TLV Viscometer' (DOC-3-MET-PMC-WIN-00128-IE, v1.0, issued 25/12/2024) added as Section 6 Part B. Not approved until reviewed. JSEA JSEA-PRO-MET-204-008 must be checked.</w:t>
            </w:r>
          </w:p>
        </w:tc>
      </w:tr>
    </w:tbl>
    <w:p>
      <w:pPr>
        <w:spacing w:after="60" w:before="0" w:line="245"/>
      </w:pPr>
      <w:r>
        <w:rPr>
          <w:rFonts w:ascii="Calibri" w:cs="Calibri" w:eastAsia="Calibri" w:hAnsi="Calibri"/>
          <w:sz w:val="17"/>
          <w:szCs w:val="17"/>
        </w:rPr>
        <w:t xml:space="preserve"/>
      </w: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Measure the viscosity and flow behaviour of a slurry at the operating density.</w:t>
      </w:r>
    </w:p>
    <w:p>
      <w:pPr>
        <w:spacing w:after="60" w:before="0" w:line="245"/>
      </w:pPr>
      <w:r>
        <w:rPr>
          <w:rFonts w:ascii="Calibri" w:cs="Calibri" w:eastAsia="Calibri" w:hAnsi="Calibri"/>
          <w:sz w:val="17"/>
          <w:szCs w:val="17"/>
        </w:rPr>
        <w:t xml:space="preserve">Viscosity governs pumping duty, mixing and thickener behaviour, and rises sharply with fines.</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and whenever pumping or mixing behaviour changes.</w:t>
      </w:r>
    </w:p>
    <w:p>
      <w:pPr>
        <w:spacing w:after="60" w:before="0" w:line="245"/>
      </w:pPr>
      <w:r>
        <w:rPr>
          <w:rFonts w:ascii="Calibri" w:cs="Calibri" w:eastAsia="Calibri" w:hAnsi="Calibri"/>
          <w:sz w:val="17"/>
          <w:szCs w:val="17"/>
        </w:rPr>
        <w:t xml:space="preserve">This instruction sits under Standard Work Procedure HM-PRC-VXX-PRO208 - Metallurgical Laboratory Physical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SWI-PRO-MET-204-008 in HM-MMM-WHS-REG-XXX-R00-SWI-SWMS, tab SWI-MET. The matching hazard analysis is JSEA-PRO-MET-204-008.</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JSEA-PRO-MET-204-008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[JSEA to confirm] Sample contact and splash to the eyes at the viscometer</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Latex gloves, glasses and safety boots. Eyewash proven flowing; wash contact with soap under running water. Handle the sample carefully.</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JSEA-PRO-MET-204-008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Viscometer</w:t>
      </w:r>
    </w:p>
    <w:p>
      <w:pPr>
        <w:pStyle w:val="ListParagraph"/>
        <w:numPr>
          <w:ilvl w:val="0"/>
          <w:numId w:val="1"/>
        </w:numPr>
        <w:spacing w:after="60" w:line="245"/>
      </w:pPr>
      <w:r>
        <w:rPr>
          <w:rFonts w:ascii="Calibri" w:cs="Calibri" w:eastAsia="Calibri" w:hAnsi="Calibri"/>
          <w:sz w:val="17"/>
          <w:szCs w:val="17"/>
        </w:rPr>
        <w:t xml:space="preserve">Sample container and stand</w:t>
      </w:r>
    </w:p>
    <w:p>
      <w:pPr>
        <w:pStyle w:val="ListParagraph"/>
        <w:numPr>
          <w:ilvl w:val="0"/>
          <w:numId w:val="1"/>
        </w:numPr>
        <w:spacing w:after="60" w:line="245"/>
      </w:pPr>
      <w:r>
        <w:rPr>
          <w:rFonts w:ascii="Calibri" w:cs="Calibri" w:eastAsia="Calibri" w:hAnsi="Calibri"/>
          <w:sz w:val="17"/>
          <w:szCs w:val="17"/>
        </w:rPr>
        <w:t xml:space="preserve">Thermometer</w:t>
      </w:r>
    </w:p>
    <w:p>
      <w:pPr>
        <w:pStyle w:val="ListParagraph"/>
        <w:numPr>
          <w:ilvl w:val="0"/>
          <w:numId w:val="1"/>
        </w:numPr>
        <w:spacing w:after="60" w:line="245"/>
      </w:pPr>
      <w:r>
        <w:rPr>
          <w:rFonts w:ascii="Calibri" w:cs="Calibri" w:eastAsia="Calibri" w:hAnsi="Calibri"/>
          <w:sz w:val="17"/>
          <w:szCs w:val="17"/>
        </w:rPr>
        <w:t xml:space="preserve">Marcy scale</w:t>
      </w:r>
    </w:p>
    <w:p>
      <w:pPr>
        <w:pStyle w:val="ListParagraph"/>
        <w:numPr>
          <w:ilvl w:val="0"/>
          <w:numId w:val="1"/>
        </w:numPr>
        <w:spacing w:after="60" w:line="245"/>
      </w:pPr>
      <w:r>
        <w:rPr>
          <w:rFonts w:ascii="Calibri" w:cs="Calibri" w:eastAsia="Calibri" w:hAnsi="Calibri"/>
          <w:sz w:val="17"/>
          <w:szCs w:val="17"/>
        </w:rPr>
        <w:t xml:space="preserve">Stopwatch</w:t>
      </w:r>
    </w:p>
    <w:p>
      <w:pPr>
        <w:pStyle w:val="ListParagraph"/>
        <w:numPr>
          <w:ilvl w:val="0"/>
          <w:numId w:val="1"/>
        </w:numPr>
        <w:spacing w:after="60" w:line="245"/>
      </w:pPr>
      <w:r>
        <w:rPr>
          <w:rFonts w:ascii="Calibri" w:cs="Calibri" w:eastAsia="Calibri" w:hAnsi="Calibri"/>
          <w:sz w:val="17"/>
          <w:szCs w:val="17"/>
        </w:rPr>
        <w:t xml:space="preserve">[M] Brookfield DV2TLV viscometer with spindles and its measuring cup, clean water for cleaning</w:t>
      </w:r>
    </w:p>
    <w:p>
      <w:pPr>
        <w:pStyle w:val="Heading1"/>
        <w:spacing w:after="120" w:before="260"/>
      </w:pPr>
      <w:r>
        <w:rPr>
          <w:rFonts w:ascii="Calibri" w:cs="Calibri" w:eastAsia="Calibri" w:hAnsi="Calibri"/>
          <w:b/>
          <w:bCs/>
          <w:color w:val="1F3864"/>
          <w:sz w:val="24"/>
          <w:szCs w:val="24"/>
        </w:rPr>
        <w:t xml:space="preserve">6  STEPS</w:t>
      </w:r>
    </w:p>
    <w:p>
      <w:pPr>
        <w:spacing w:after="90" w:before="180" w:line="245"/>
        <w:keepNext/>
      </w:pPr>
      <w:r>
        <w:rPr>
          <w:rFonts w:ascii="Calibri" w:cs="Calibri" w:eastAsia="Calibri" w:hAnsi="Calibri"/>
          <w:b/>
          <w:bCs/>
          <w:color w:val="1F3864"/>
          <w:sz w:val="19"/>
          <w:szCs w:val="19"/>
        </w:rPr>
        <w:t xml:space="preserve">Part A - Slurry viscosity and rheology</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Prepare the sample at the density the circuit actually runs at, not at a convenient density.</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Record the density and temperature - both change the result substantially.</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Homogenise the sample immediately before measuring; a settled slurry reads low.</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Measure viscosity at the range of shear rates the method calls for, not a single point. Mineral slurries are not Newtonian.</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Record the full shear rate against shear stress series.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Repeat at two other densities where the test is being used to size equipment.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the rheology curve, the density and the temperature together. A viscosity quoted without them means nothing.</w:t>
      </w:r>
    </w:p>
    <w:p>
      <w:pPr>
        <w:spacing w:after="90" w:before="180" w:line="245"/>
        <w:keepNext/>
      </w:pPr>
      <w:r>
        <w:rPr>
          <w:rFonts w:ascii="Calibri" w:cs="Calibri" w:eastAsia="Calibri" w:hAnsi="Calibri"/>
          <w:b/>
          <w:bCs/>
          <w:color w:val="1F3864"/>
          <w:sz w:val="19"/>
          <w:szCs w:val="19"/>
        </w:rPr>
        <w:t xml:space="preserve">Part B - Operating the Brookfield DV2TLV viscometer [M]</w:t>
      </w:r>
    </w:p>
    <w:p>
      <w:pPr>
        <w:spacing w:after="60" w:before="0" w:line="245"/>
      </w:pPr>
      <w:r>
        <w:rPr>
          <w:rFonts w:ascii="Calibri" w:cs="Calibri" w:eastAsia="Calibri" w:hAnsi="Calibri"/>
          <w:sz w:val="17"/>
          <w:szCs w:val="17"/>
        </w:rPr>
        <w:t xml:space="preserve">[M] = taken from the Martabe team work instruction "Measure Viscosity Using Brookfield DV2TLV Viscometer (DOC-3-MET-PMC-WIN-00128-IE)" (25/12/2024). [CONFIRM] = unspecified or inconsistent in the source; resolve before this instruction is approved for use. Part A (original steps) is unchanged.</w:t>
      </w:r>
    </w:p>
    <w:p>
      <w:pPr>
        <w:spacing w:after="60" w:before="0" w:line="245"/>
      </w:pPr>
      <w:r>
        <w:rPr>
          <w:rFonts w:ascii="Calibri" w:cs="Calibri" w:eastAsia="Calibri" w:hAnsi="Calibri"/>
          <w:sz w:val="17"/>
          <w:szCs w:val="17"/>
        </w:rPr>
        <w:t xml:space="preserve">[CONFIRM] the source reads one viscosity point at about 20 rpm for daily work. Part A requires a shear rate series, and the density and temperature to be recorded with the result; apply Part A on top of these steps. The instrument manual and the source's 'Brookfield DV2T operating instruction' are not received.</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Take 5 and prepare the viscometer, spindles and measuring cup; check they work. Have clean water ready [M].</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Make sure the viscometer is level. Switch it on with the power button.</w:t>
      </w:r>
    </w:p>
    <w:p>
      <w:pPr>
        <w:ind w:left="280"/>
        <w:spacing w:after="50" w:before="0" w:line="245"/>
      </w:pPr>
      <w:r>
        <w:rPr>
          <w:rFonts w:ascii="Calibri" w:cs="Calibri" w:eastAsia="Calibri" w:hAnsi="Calibri"/>
          <w:b/>
          <w:bCs/>
          <w:sz w:val="17"/>
          <w:szCs w:val="17"/>
        </w:rPr>
        <w:t xml:space="preserve">10.</w:t>
      </w:r>
      <w:r>
        <w:rPr>
          <w:rFonts w:ascii="Calibri" w:cs="Calibri" w:eastAsia="Calibri" w:hAnsi="Calibri"/>
          <w:sz w:val="17"/>
          <w:szCs w:val="17"/>
        </w:rPr>
        <w:t xml:space="preserve">  Autozero by pressing 'next' on the screen. The spindle must not be fitted during autozero.</w:t>
      </w:r>
    </w:p>
    <w:p>
      <w:pPr>
        <w:ind w:left="280"/>
        <w:spacing w:after="50" w:before="0" w:line="245"/>
      </w:pPr>
      <w:r>
        <w:rPr>
          <w:rFonts w:ascii="Calibri" w:cs="Calibri" w:eastAsia="Calibri" w:hAnsi="Calibri"/>
          <w:b/>
          <w:bCs/>
          <w:sz w:val="17"/>
          <w:szCs w:val="17"/>
        </w:rPr>
        <w:t xml:space="preserve">11.</w:t>
      </w:r>
      <w:r>
        <w:rPr>
          <w:rFonts w:ascii="Calibri" w:cs="Calibri" w:eastAsia="Calibri" w:hAnsi="Calibri"/>
          <w:sz w:val="17"/>
          <w:szCs w:val="17"/>
        </w:rPr>
        <w:t xml:space="preserve">  Choose the spindle. Each spindle has a minimum and maximum viscosity it can measure; see the range in the manual. The spindle and speed chosen must be able to measure all the samples, and all samples must be measured with the same spindle and speed.</w:t>
      </w:r>
    </w:p>
    <w:p>
      <w:pPr>
        <w:ind w:left="280"/>
        <w:spacing w:after="50" w:before="0" w:line="245"/>
      </w:pPr>
      <w:r>
        <w:rPr>
          <w:rFonts w:ascii="Calibri" w:cs="Calibri" w:eastAsia="Calibri" w:hAnsi="Calibri"/>
          <w:b/>
          <w:bCs/>
          <w:sz w:val="17"/>
          <w:szCs w:val="17"/>
        </w:rPr>
        <w:t xml:space="preserve">12.</w:t>
      </w:r>
      <w:r>
        <w:rPr>
          <w:rFonts w:ascii="Calibri" w:cs="Calibri" w:eastAsia="Calibri" w:hAnsi="Calibri"/>
          <w:sz w:val="17"/>
          <w:szCs w:val="17"/>
        </w:rPr>
        <w:t xml:space="preserve">  Fit the spindle. In the settings menu choose 'configure viscosity test'. Set the speed between 1 and 200 rpm (20 rpm for daily work) and the measuring time for each sample.</w:t>
      </w:r>
    </w:p>
    <w:p>
      <w:pPr>
        <w:ind w:left="280"/>
        <w:spacing w:after="50" w:before="0" w:line="245"/>
      </w:pPr>
      <w:r>
        <w:rPr>
          <w:rFonts w:ascii="Calibri" w:cs="Calibri" w:eastAsia="Calibri" w:hAnsi="Calibri"/>
          <w:b/>
          <w:bCs/>
          <w:sz w:val="17"/>
          <w:szCs w:val="17"/>
        </w:rPr>
        <w:t xml:space="preserve">13.</w:t>
      </w:r>
      <w:r>
        <w:rPr>
          <w:rFonts w:ascii="Calibri" w:cs="Calibri" w:eastAsia="Calibri" w:hAnsi="Calibri"/>
          <w:sz w:val="17"/>
          <w:szCs w:val="17"/>
        </w:rPr>
        <w:t xml:space="preserve">  Pour the sample into the cup. Bring the sample surface level with the mark on the spindle. Lower the spindle into the sample by adjusting the viscometer position.</w:t>
      </w:r>
    </w:p>
    <w:p>
      <w:pPr>
        <w:ind w:left="280"/>
        <w:spacing w:after="50" w:before="0" w:line="245"/>
      </w:pPr>
      <w:r>
        <w:rPr>
          <w:rFonts w:ascii="Calibri" w:cs="Calibri" w:eastAsia="Calibri" w:hAnsi="Calibri"/>
          <w:b/>
          <w:bCs/>
          <w:sz w:val="17"/>
          <w:szCs w:val="17"/>
        </w:rPr>
        <w:t xml:space="preserve">14.</w:t>
      </w:r>
      <w:r>
        <w:rPr>
          <w:rFonts w:ascii="Calibri" w:cs="Calibri" w:eastAsia="Calibri" w:hAnsi="Calibri"/>
          <w:sz w:val="17"/>
          <w:szCs w:val="17"/>
        </w:rPr>
        <w:t xml:space="preserve">  Press run and record the viscosity reading.</w:t>
      </w:r>
    </w:p>
    <w:p>
      <w:pPr>
        <w:ind w:left="280"/>
        <w:spacing w:after="50" w:before="0" w:line="245"/>
      </w:pPr>
      <w:r>
        <w:rPr>
          <w:rFonts w:ascii="Calibri" w:cs="Calibri" w:eastAsia="Calibri" w:hAnsi="Calibri"/>
          <w:b/>
          <w:bCs/>
          <w:sz w:val="17"/>
          <w:szCs w:val="17"/>
        </w:rPr>
        <w:t xml:space="preserve">15.</w:t>
      </w:r>
      <w:r>
        <w:rPr>
          <w:rFonts w:ascii="Calibri" w:cs="Calibri" w:eastAsia="Calibri" w:hAnsi="Calibri"/>
          <w:sz w:val="17"/>
          <w:szCs w:val="17"/>
        </w:rPr>
        <w:t xml:space="preserve">  If the torque is below 10 per cent or above 90 per cent, change the speed and the spindle. A slower speed and a smaller spindle can measure higher viscosity.</w:t>
      </w:r>
    </w:p>
    <w:p>
      <w:pPr>
        <w:ind w:left="280"/>
        <w:spacing w:after="50" w:before="0" w:line="245"/>
      </w:pPr>
      <w:r>
        <w:rPr>
          <w:rFonts w:ascii="Calibri" w:cs="Calibri" w:eastAsia="Calibri" w:hAnsi="Calibri"/>
          <w:b/>
          <w:bCs/>
          <w:sz w:val="17"/>
          <w:szCs w:val="17"/>
        </w:rPr>
        <w:t xml:space="preserve">16.</w:t>
      </w:r>
      <w:r>
        <w:rPr>
          <w:rFonts w:ascii="Calibri" w:cs="Calibri" w:eastAsia="Calibri" w:hAnsi="Calibri"/>
          <w:sz w:val="17"/>
          <w:szCs w:val="17"/>
        </w:rPr>
        <w:t xml:space="preserve">  Clean-up: switch the viscometer off, take the spindle off, clean it with clean water and put it back in its box.</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KBK-MIR-MP-PRO-OPE-SOP-0016 Uji Viskositas</w:t>
      </w:r>
    </w:p>
    <w:p>
      <w:pPr>
        <w:pStyle w:val="ListParagraph"/>
        <w:numPr>
          <w:ilvl w:val="0"/>
          <w:numId w:val="1"/>
        </w:numPr>
        <w:spacing w:after="60" w:line="245"/>
      </w:pPr>
      <w:r>
        <w:rPr>
          <w:rFonts w:ascii="Calibri" w:cs="Calibri" w:eastAsia="Calibri" w:hAnsi="Calibri"/>
          <w:sz w:val="17"/>
          <w:szCs w:val="17"/>
        </w:rPr>
        <w:t xml:space="preserve">Martabe work instruction 'Measure Viscosity Using Brookfield DV2TLV Viscometer' DOC-3-MET-PMC-WIN-00128-IE v1.0 (issued 25/12/2024; reference SOP DOC-IV-MET-CHH-SOP-00039) - Part B source</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SWI-PRO-MET-204-008  ·  Slurry Viscosity and Rheology Test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