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Ductless Fume Cabinet Filter Change and Breakthrough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Ductless Fume Cabinet Filter Change and Breakthrough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SWI-PRO-MET-206-013 - Ductless Fume Cabinet Filter Change and Breakthrough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Change the carbon filters on the ductless fume cabinet and check for breakthrough before it happens.</w:t>
            </w:r>
          </w:p>
          <w:p w14:paraId="2578DD76" w14:textId="77777777" w:rsidR="00294C35" w:rsidRPr="00294C35" w:rsidRDefault="00294C35" w:rsidP="00294C35">
            <w:pPr>
              <w:rPr>
                <w:sz w:val="20"/>
                <w:szCs w:val="20"/>
              </w:rPr>
            </w:pPr>
            <w:r>
              <w:rPr>
                <w:sz w:val="20"/>
                <w:szCs w:val="20"/>
              </w:rPr>
              <w:t xml:space="preserve">A ductless cabinet with a saturated filter discharges everything it has captured straight back into the room, and gives no indication that it is doing so.</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Breakthrough check monthly; filter change on indication or at the manufacturer's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SWI-PRO-MET-206-013 in HM-MMM-WHS-REG-XXX-R00-SWI-SWMS, tab SWI-MET. The matching hazard analysis is JSEA-PRO-MET-206-013.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Purair 30-PP ductless cabinet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Replacement carbon filters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Airflow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Detector tubes or photoionisation detector for breakthrough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Gloves and disposal bags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Airflow and Breakthrough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Spent filter discharging fume into the room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Airflow out of range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cabinet airflow is within range before any use,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out the breakthrough check at the interval set - sample the discharge air with detector tubes or a suitable detector while a representative solvent or reagent is in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Any detection in the discharge means the filter is spent. Take the cabinet out of service immediately and label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Track filter life by usage, not by calendar alone. A cabinet used heavily saturates faster.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Any detection in the discharge means the filter is spent. Take the cabinet out of service.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Change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a spent filter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Seal not made on the new filter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Manual handling of the filter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To change: isolate the cabinet, wear gloves, remove the spent filter and bag it immediately as chemical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Fit the new filter, confirm the seal and re-check the airflow.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change date, the filter batch and the airflow reading in the filter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Use Limits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Reagent the filter is not rated for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use the cabinet for any reagent the filter is not rated for. Carbon does not capture everything.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Ductless Fume Cabinet Filter Change and Breakthrough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Purair 30-PP ductless cabinet with carbon filters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procedure was held for this cabinet before this revision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SWI-PRO-MET-206-013</w:t>
          </w:r>
          <w:r w:rsidR="00945F8F" w:rsidRPr="00945F8F">
            <w:rPr>
              <w:sz w:val="16"/>
              <w:szCs w:val="16"/>
            </w:rPr>
            <w:t xml:space="preserve"> — </w:t>
          </w:r>
          <w:r w:rsidR="005D5479" w:rsidRPr="005D5479">
            <w:rPr>
              <w:sz w:val="16"/>
              <w:szCs w:val="16"/>
            </w:rPr>
            <w:t>Ductless Fume Cabinet Filter Change and Breakthrough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Ductless Fume Cabinet Filter Change and Breakthrough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SWI-PRO-MET-206-013 - Ductless Fume Cabinet Filter Change and Breakthrough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