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34314099"/>
        <w:docPartObj>
          <w:docPartGallery w:val="Cover Pages"/>
          <w:docPartUnique/>
        </w:docPartObj>
      </w:sdtPr>
      <w:sdtEndPr/>
      <w:sdtContent>
        <w:p w14:paraId="274FD4E2" w14:textId="180D8785" w:rsidR="004548D3" w:rsidRDefault="004548D3">
          <w:r>
            <w:rPr>
              <w:noProof/>
              <w:sz w:val="20"/>
              <w:szCs w:val="20"/>
            </w:rPr>
            <w:drawing>
              <wp:anchor distT="0" distB="0" distL="114300" distR="114300" simplePos="0" relativeHeight="251658252" behindDoc="1" locked="0" layoutInCell="1" allowOverlap="1" wp14:anchorId="1C01612E" wp14:editId="6CE1CB40">
                <wp:simplePos x="0" y="0"/>
                <wp:positionH relativeFrom="page">
                  <wp:align>left</wp:align>
                </wp:positionH>
                <wp:positionV relativeFrom="paragraph">
                  <wp:posOffset>-52573</wp:posOffset>
                </wp:positionV>
                <wp:extent cx="5504180" cy="1198880"/>
                <wp:effectExtent l="0" t="0" r="0" b="0"/>
                <wp:wrapNone/>
                <wp:docPr id="594622820" name="Picture 5946228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504180" cy="119888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7A618A2" w14:textId="6ABC87FA" w:rsidR="004548D3" w:rsidRDefault="004548D3">
          <w:r>
            <w:rPr>
              <w:rFonts w:cstheme="minorHAnsi"/>
              <w:b/>
              <w:noProof/>
              <w:color w:val="996633"/>
              <w:sz w:val="24"/>
              <w:szCs w:val="24"/>
              <w:lang w:eastAsia="en-AU"/>
            </w:rPr>
            <w:drawing>
              <wp:anchor distT="0" distB="0" distL="114300" distR="114300" simplePos="0" relativeHeight="251658254" behindDoc="1" locked="0" layoutInCell="1" allowOverlap="1" wp14:anchorId="041BEB55" wp14:editId="219107B5">
                <wp:simplePos x="0" y="0"/>
                <wp:positionH relativeFrom="margin">
                  <wp:align>left</wp:align>
                </wp:positionH>
                <wp:positionV relativeFrom="paragraph">
                  <wp:posOffset>3336868</wp:posOffset>
                </wp:positionV>
                <wp:extent cx="5731510" cy="3724275"/>
                <wp:effectExtent l="114300" t="95250" r="116840" b="161925"/>
                <wp:wrapNone/>
                <wp:docPr id="20040314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4031472" name=""/>
                        <pic:cNvPicPr/>
                      </pic:nvPicPr>
                      <pic:blipFill>
                        <a:blip r:embed="rId11">
                          <a:extLst>
                            <a:ext uri="{28A0092B-C50C-407E-A947-70E740481C1C}">
                              <a14:useLocalDpi xmlns:a14="http://schemas.microsoft.com/office/drawing/2010/main" val="0"/>
                            </a:ext>
                          </a:extLst>
                        </a:blip>
                        <a:stretch>
                          <a:fillRect/>
                        </a:stretch>
                      </pic:blipFill>
                      <pic:spPr>
                        <a:xfrm>
                          <a:off x="0" y="0"/>
                          <a:ext cx="5731510" cy="3724275"/>
                        </a:xfrm>
                        <a:prstGeom prst="rect">
                          <a:avLst/>
                        </a:prstGeom>
                        <a:ln>
                          <a:solidFill>
                            <a:srgbClr val="CC9900"/>
                          </a:solidFill>
                        </a:ln>
                        <a:effectLst>
                          <a:glow rad="63500">
                            <a:srgbClr val="CC9900">
                              <a:alpha val="40000"/>
                            </a:srgbClr>
                          </a:glow>
                          <a:outerShdw blurRad="50800" dist="50800" dir="5400000" algn="ctr" rotWithShape="0">
                            <a:srgbClr val="CC9900"/>
                          </a:outerShdw>
                          <a:softEdge rad="12700"/>
                        </a:effectLst>
                      </pic:spPr>
                    </pic:pic>
                  </a:graphicData>
                </a:graphic>
              </wp:anchor>
            </w:drawing>
          </w:r>
          <w:r>
            <w:rPr>
              <w:noProof/>
            </w:rPr>
            <mc:AlternateContent>
              <mc:Choice Requires="wps">
                <w:drawing>
                  <wp:anchor distT="45720" distB="45720" distL="114300" distR="114300" simplePos="0" relativeHeight="251658253" behindDoc="0" locked="0" layoutInCell="1" allowOverlap="1" wp14:anchorId="483F33E9" wp14:editId="7AB4BCFC">
                    <wp:simplePos x="0" y="0"/>
                    <wp:positionH relativeFrom="margin">
                      <wp:align>center</wp:align>
                    </wp:positionH>
                    <wp:positionV relativeFrom="paragraph">
                      <wp:posOffset>2010650</wp:posOffset>
                    </wp:positionV>
                    <wp:extent cx="6442710" cy="1404620"/>
                    <wp:effectExtent l="0" t="0" r="0" b="0"/>
                    <wp:wrapSquare wrapText="bothSides"/>
                    <wp:docPr id="165045141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442710" cy="1404620"/>
                            </a:xfrm>
                            <a:prstGeom prst="rect">
                              <a:avLst/>
                            </a:prstGeom>
                            <a:solidFill>
                              <a:srgbClr val="FFFFFF"/>
                            </a:solidFill>
                            <a:ln w="9525">
                              <a:noFill/>
                              <a:miter lim="800000"/>
                              <a:headEnd/>
                              <a:tailEnd/>
                            </a:ln>
                          </wps:spPr>
                          <wps:txbx>
                            <w:txbxContent>
                              <w:p w14:paraId="5B0DEFB4" w14:textId="77777777" w:rsidR="004548D3" w:rsidRPr="00D712A9" w:rsidRDefault="004548D3" w:rsidP="004548D3">
                                <w:pPr>
                                  <w:jc w:val="center"/>
                                  <w:rPr>
                                    <w:color w:val="595959" w:themeColor="text1" w:themeTint="A6"/>
                                    <w:sz w:val="48"/>
                                    <w:szCs w:val="48"/>
                                    <w:lang w:val="en-AU"/>
                                  </w:rPr>
                                </w:pPr>
                                <w:r>
                                  <w:rPr>
                                    <w:b/>
                                    <w:bCs/>
                                    <w:color w:val="595959" w:themeColor="text1" w:themeTint="A6"/>
                                    <w:sz w:val="48"/>
                                    <w:szCs w:val="48"/>
                                    <w:lang w:val="en-AU"/>
                                  </w:rPr>
                                  <w:t>Safe Work Instruction</w:t>
                                </w:r>
                              </w:p>
                              <w:p w14:paraId="40B1BAFC" w14:textId="612DD41D" w:rsidR="004548D3" w:rsidRPr="00A568E0" w:rsidRDefault="00E36B13" w:rsidP="00E36B13">
                                <w:pPr>
                                  <w:jc w:val="center"/>
                                  <w:rPr>
                                    <w:sz w:val="48"/>
                                    <w:szCs w:val="48"/>
                                    <w:lang w:val="en-AU"/>
                                  </w:rPr>
                                </w:pPr>
                                <w:r>
                                  <w:rPr>
                                    <w:rFonts w:cstheme="minorHAnsi"/>
                                    <w:b/>
                                    <w:noProof/>
                                    <w:color w:val="996633"/>
                                    <w:sz w:val="40"/>
                                    <w:szCs w:val="40"/>
                                    <w:lang w:eastAsia="en-AU"/>
                                  </w:rPr>
                                  <w:t>Copper Elution, Reactor and Thickener Sampling</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483F33E9" id="_x0000_t202" coordsize="21600,21600" o:spt="202" path="m,l,21600r21600,l21600,xe">
                    <v:stroke joinstyle="miter"/>
                    <v:path gradientshapeok="t" o:connecttype="rect"/>
                  </v:shapetype>
                  <v:shape id="Text Box 2" o:spid="_x0000_s1026" type="#_x0000_t202" style="position:absolute;margin-left:0;margin-top:158.3pt;width:507.3pt;height:110.6pt;z-index:251658253;visibility:visible;mso-wrap-style:square;mso-width-percent:0;mso-height-percent:200;mso-wrap-distance-left:9pt;mso-wrap-distance-top:3.6pt;mso-wrap-distance-right:9pt;mso-wrap-distance-bottom:3.6pt;mso-position-horizontal:center;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" stroked="f">
                    <v:textbox style="mso-fit-shape-to-text:t">
                      <w:txbxContent>
                        <w:p w14:paraId="5B0DEFB4" w14:textId="77777777" w:rsidR="004548D3" w:rsidRPr="00D712A9" w:rsidRDefault="004548D3" w:rsidP="004548D3">
                          <w:pPr>
                            <w:jc w:val="center"/>
                            <w:rPr>
                              <w:color w:val="595959" w:themeColor="text1" w:themeTint="A6"/>
                              <w:sz w:val="48"/>
                              <w:szCs w:val="48"/>
                              <w:lang w:val="en-AU"/>
                            </w:rPr>
                          </w:pPr>
                          <w:r>
                            <w:rPr>
                              <w:b/>
                              <w:bCs/>
                              <w:color w:val="595959" w:themeColor="text1" w:themeTint="A6"/>
                              <w:sz w:val="48"/>
                              <w:szCs w:val="48"/>
                              <w:lang w:val="en-AU"/>
                            </w:rPr>
                            <w:t>Safe Work Instruction</w:t>
                          </w:r>
                        </w:p>
                        <w:p w14:paraId="40B1BAFC" w14:textId="612DD41D" w:rsidR="004548D3" w:rsidRPr="00A568E0" w:rsidRDefault="00E36B13" w:rsidP="00E36B13">
                          <w:pPr>
                            <w:jc w:val="center"/>
                            <w:rPr>
                              <w:sz w:val="48"/>
                              <w:szCs w:val="48"/>
                              <w:lang w:val="en-AU"/>
                            </w:rPr>
                          </w:pPr>
                          <w:r>
                            <w:rPr>
                              <w:rFonts w:cstheme="minorHAnsi"/>
                              <w:b/>
                              <w:noProof/>
                              <w:color w:val="996633"/>
                              <w:sz w:val="40"/>
                              <w:szCs w:val="40"/>
                              <w:lang w:eastAsia="en-AU"/>
                            </w:rPr>
                            <w:t>Copper Elution, Reactor and Thickener Sampling</w:t>
                          </w:r>
                        </w:p>
                      </w:txbxContent>
                    </v:textbox>
                    <w10:wrap type="square" anchorx="margin"/>
                  </v:shape>
                </w:pict>
              </mc:Fallback>
            </mc:AlternateContent>
            <mc:AlternateContent>
              <mc:Choice Requires="wps">
                <w:drawing>
                  <wp:anchor distT="0" distB="0" distL="114300" distR="114300" simplePos="0" relativeHeight="251658255" behindDoc="0" locked="0" layoutInCell="1" allowOverlap="1" wp14:anchorId="645235FB" wp14:editId="099DAD69">
                    <wp:simplePos x="0" y="0"/>
                    <wp:positionH relativeFrom="margin">
                      <wp:align>center</wp:align>
                    </wp:positionH>
                    <wp:positionV relativeFrom="paragraph">
                      <wp:posOffset>9047117</wp:posOffset>
                    </wp:positionV>
                    <wp:extent cx="7027811" cy="531628"/>
                    <wp:effectExtent l="0" t="0" r="1905" b="1905"/>
                    <wp:wrapNone/>
                    <wp:docPr id="805578583" name="Text Box 2"/>
                    <wp:cNvGraphicFramePr/>
                    <a:graphic xmlns:a="http://schemas.openxmlformats.org/drawingml/2006/main">
                      <a:graphicData uri="http://schemas.microsoft.com/office/word/2010/wordprocessingShape">
                        <wps:wsp>
                          <wps:cNvSpPr txBox="1"/>
                          <wps:spPr>
                            <a:xfrm>
                              <a:off x="0" y="0"/>
                              <a:ext cx="7027811" cy="531628"/>
                            </a:xfrm>
                            <a:prstGeom prst="rect">
                              <a:avLst/>
                            </a:prstGeom>
                            <a:solidFill>
                              <a:schemeClr val="lt1"/>
                            </a:solidFill>
                            <a:ln w="6350">
                              <a:noFill/>
                            </a:ln>
                          </wps:spPr>
                          <wps:txbx>
                            <w:txbxContent>
                              <w:p w14:paraId="67FBEB20" w14:textId="77777777" w:rsidR="004548D3" w:rsidRPr="00821C2C" w:rsidRDefault="004548D3" w:rsidP="004548D3">
                                <w:pPr>
                                  <w:spacing w:line="276" w:lineRule="auto"/>
                                  <w:rPr>
                                    <w:rFonts w:ascii="Calibri" w:hAnsi="Calibri"/>
                                    <w:b/>
                                  </w:rPr>
                                </w:pPr>
                                <w:r>
                                  <w:rPr>
                                    <w:rFonts w:ascii="Calibri" w:hAnsi="Calibri"/>
                                    <w:b/>
                                  </w:rPr>
                                  <w:t xml:space="preserve">This document is the property of Heritage Minerals with all rights are reserved in respect of it. This document cannot be reproduced without the written consent of Heritage Minerals </w:t>
                                </w:r>
                              </w:p>
                              <w:p w14:paraId="46782A61" w14:textId="77777777" w:rsidR="004548D3" w:rsidRDefault="004548D3" w:rsidP="004548D3"/>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45235FB" id="_x0000_s1027" type="#_x0000_t202" style="position:absolute;margin-left:0;margin-top:712.35pt;width:553.35pt;height:41.85pt;z-index:251658255;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" fillcolor="white [3201]" stroked="f" strokeweight=".5pt">
                    <v:textbox>
                      <w:txbxContent>
                        <w:p w14:paraId="67FBEB20" w14:textId="77777777" w:rsidR="004548D3" w:rsidRPr="00821C2C" w:rsidRDefault="004548D3" w:rsidP="004548D3">
                          <w:pPr>
                            <w:spacing w:line="276" w:lineRule="auto"/>
                            <w:rPr>
                              <w:rFonts w:ascii="Calibri" w:hAnsi="Calibri"/>
                              <w:b/>
                            </w:rPr>
                          </w:pPr>
                          <w:r>
                            <w:rPr>
                              <w:rFonts w:ascii="Calibri" w:hAnsi="Calibri"/>
                              <w:b/>
                            </w:rPr>
                            <w:t xml:space="preserve">This document is the property of Heritage Minerals with all rights are reserved in respect of it. This document cannot be reproduced without the written consent of Heritage Minerals </w:t>
                          </w:r>
                        </w:p>
                        <w:p w14:paraId="46782A61" w14:textId="77777777" w:rsidR="004548D3" w:rsidRDefault="004548D3" w:rsidP="004548D3"/>
                      </w:txbxContent>
                    </v:textbox>
                    <w10:wrap anchorx="margin"/>
                  </v:shape>
                </w:pict>
              </mc:Fallback>
            </mc:AlternateContent>
          </w:r>
          <w:r>
            <w:br w:type="page"/>
          </w:r>
        </w:p>
      </w:sdtContent>
    </w:sdt>
    <w:p w14:paraId="6E88798A" w14:textId="77777777" w:rsidR="007B539B" w:rsidRDefault="007B539B" w:rsidP="007B539B"/>
    <w:p w14:paraId="7279503A" w14:textId="77777777" w:rsidR="000107B7" w:rsidRDefault="000107B7" w:rsidP="000107B7">
      <w:pPr>
        <w:pStyle w:val="Heading1"/>
        <w:tabs>
          <w:tab w:val="num" w:pos="720"/>
        </w:tabs>
        <w:spacing w:before="0" w:after="0"/>
        <w:ind w:left="720" w:hanging="360"/>
        <w:rPr>
          <w:rFonts w:cstheme="minorHAnsi"/>
          <w:b/>
          <w:color w:val="996633"/>
          <w:sz w:val="24"/>
          <w:szCs w:val="24"/>
          <w:lang w:eastAsia="en-AU"/>
        </w:rPr>
      </w:pPr>
      <w:r>
        <w:rPr>
          <w:rFonts w:cstheme="minorHAnsi"/>
          <w:b/>
          <w:color w:val="996633"/>
          <w:sz w:val="24"/>
          <w:szCs w:val="24"/>
          <w:lang w:eastAsia="en-AU"/>
        </w:rPr>
        <w:t>Purpose and Scope</w:t>
      </w:r>
    </w:p>
    <w:p w14:paraId="792CAAE3" w14:textId="77777777" w:rsidR="00EB7B26" w:rsidRPr="00EB7B26" w:rsidRDefault="00EB7B26" w:rsidP="00EB7B26">
      <w:pPr>
        <w:rPr>
          <w:sz w:val="2"/>
          <w:szCs w:val="2"/>
          <w:lang w:eastAsia="en-AU"/>
        </w:rPr>
      </w:pPr>
    </w:p>
    <w:p w14:paraId="3307B2D0" w14:textId="77777777" w:rsidR="000107B7" w:rsidRPr="00743758" w:rsidRDefault="000107B7" w:rsidP="000107B7">
      <w:pPr>
        <w:pStyle w:val="BodyText"/>
        <w:spacing w:line="276" w:lineRule="auto"/>
        <w:ind w:left="431"/>
        <w:rPr>
          <w:rFonts w:asciiTheme="minorHAnsi" w:hAnsiTheme="minorHAnsi"/>
          <w:i/>
          <w:sz w:val="20"/>
        </w:rPr>
      </w:pPr>
      <w:r>
        <w:rPr>
          <w:rFonts w:asciiTheme="minorHAnsi" w:hAnsiTheme="minorHAnsi" w:cstheme="minorHAnsi"/>
          <w:i/>
          <w:sz w:val="20"/>
        </w:rPr>
        <w:t>This Safe Work Instruction is required so that the mechanical and operational integrity of the system is kept intact. It assists operators and mechanical technicians alike to identify possible problems before they happen.  It will help ensure that when personnel are performing this task it is performed in a safe and secure manner, to ensure the operational integrity of the machine and applies when this task is performed either by itself or in conjunction with other tasks in the area</w:t>
      </w:r>
      <w:r>
        <w:rPr>
          <w:rFonts w:asciiTheme="minorHAnsi" w:hAnsiTheme="minorHAnsi"/>
          <w:i/>
          <w:sz w:val="20"/>
        </w:rPr>
        <w:t xml:space="preserve">. </w:t>
      </w:r>
    </w:p>
    <w:p w14:paraId="4963A536" w14:textId="77777777" w:rsidR="000107B7" w:rsidRPr="005B3DBD" w:rsidRDefault="000107B7" w:rsidP="000107B7">
      <w:pPr>
        <w:spacing w:line="276" w:lineRule="auto"/>
        <w:ind w:left="426"/>
        <w:rPr>
          <w:i/>
          <w:lang w:val="en-US"/>
        </w:rPr>
      </w:pPr>
    </w:p>
    <w:tbl>
      <w:tblPr>
        <w:tblW w:w="0" w:type="auto"/>
        <w:tblInd w:w="-5" w:type="dxa"/>
        <w:tblBorders>
          <w:top w:val="single" w:sz="4" w:space="0" w:color="auto"/>
          <w:left w:val="single" w:sz="4" w:space="0" w:color="auto"/>
          <w:bottom w:val="single" w:sz="4" w:space="0" w:color="auto"/>
          <w:right w:val="single" w:sz="4" w:space="0" w:color="auto"/>
        </w:tblBorders>
        <w:tblLook w:val="0000" w:firstRow="0" w:lastRow="0" w:firstColumn="0" w:lastColumn="0" w:noHBand="0" w:noVBand="0"/>
      </w:tblPr>
      <w:tblGrid>
        <w:gridCol w:w="9021"/>
      </w:tblGrid>
      <w:tr w:rsidR="000107B7" w:rsidRPr="00D66A74" w14:paraId="59090E9D" w14:textId="77777777" w:rsidTr="003744DA">
        <w:tc>
          <w:tcPr>
            <w:tcW w:w="9021" w:type="dxa"/>
            <w:tcBorders>
              <w:top w:val="single" w:sz="4" w:space="0" w:color="auto"/>
              <w:bottom w:val="single" w:sz="4" w:space="0" w:color="auto"/>
            </w:tcBorders>
            <w:shd w:val="clear" w:color="auto" w:fill="CC9900"/>
          </w:tcPr>
          <w:p w14:paraId="0EC5E5AE" w14:textId="77777777" w:rsidR="000107B7" w:rsidRPr="00D66A74" w:rsidRDefault="000107B7" w:rsidP="003744DA">
            <w:pPr>
              <w:spacing w:before="120" w:after="120" w:line="240" w:lineRule="auto"/>
              <w:jc w:val="center"/>
              <w:rPr>
                <w:b/>
                <w:i/>
                <w:color w:val="FF0000"/>
                <w:lang w:val="en-US"/>
              </w:rPr>
            </w:pPr>
            <w:r>
              <w:rPr>
                <w:b/>
                <w:i/>
                <w:lang w:val="en-US"/>
              </w:rPr>
              <w:t xml:space="preserve">A JSA or Take 5 </w:t>
            </w:r>
            <w:r>
              <w:rPr>
                <w:b/>
                <w:i/>
                <w:u w:val="single"/>
                <w:lang w:val="en-US"/>
              </w:rPr>
              <w:t>must</w:t>
            </w:r>
            <w:r>
              <w:rPr>
                <w:b/>
                <w:i/>
                <w:lang w:val="en-US"/>
              </w:rPr>
              <w:t xml:space="preserve"> be completed and discussed with the Supervisor if any variation to this SWI is necessary.</w:t>
            </w:r>
          </w:p>
        </w:tc>
      </w:tr>
    </w:tbl>
    <w:p w14:paraId="4B828509" w14:textId="77777777" w:rsidR="000107B7" w:rsidRPr="00BD7698" w:rsidRDefault="000107B7" w:rsidP="000107B7">
      <w:pPr>
        <w:spacing w:after="0" w:line="240" w:lineRule="auto"/>
        <w:rPr>
          <w:rFonts w:ascii="Calibri" w:hAnsi="Calibri"/>
        </w:rPr>
      </w:pPr>
    </w:p>
    <w:p w14:paraId="6936889A" w14:textId="77777777" w:rsidR="000107B7" w:rsidRDefault="000107B7" w:rsidP="000107B7">
      <w:pPr>
        <w:pStyle w:val="Heading1"/>
        <w:tabs>
          <w:tab w:val="num" w:pos="851"/>
          <w:tab w:val="right" w:leader="dot" w:pos="9639"/>
        </w:tabs>
        <w:spacing w:before="0" w:after="0"/>
        <w:ind w:left="851" w:hanging="851"/>
        <w:rPr>
          <w:rFonts w:cstheme="minorHAnsi"/>
          <w:b/>
          <w:color w:val="996633"/>
          <w:sz w:val="24"/>
          <w:szCs w:val="24"/>
          <w:lang w:eastAsia="en-AU"/>
        </w:rPr>
      </w:pPr>
      <w:r>
        <w:rPr>
          <w:rFonts w:cstheme="minorHAnsi"/>
          <w:b/>
          <w:color w:val="996633"/>
          <w:sz w:val="24"/>
          <w:szCs w:val="24"/>
          <w:lang w:eastAsia="en-AU"/>
        </w:rPr>
        <w:t>RESPONSIBILITIES AND AUTHORITY</w:t>
      </w:r>
    </w:p>
    <w:p w14:paraId="6C237015" w14:textId="77777777" w:rsidR="000107B7" w:rsidRPr="00AA53D8" w:rsidRDefault="000107B7" w:rsidP="000107B7">
      <w:pPr>
        <w:rPr>
          <w:sz w:val="8"/>
          <w:szCs w:val="8"/>
          <w:lang w:eastAsia="en-AU"/>
        </w:rPr>
      </w:pPr>
    </w:p>
    <w:tbl>
      <w:tblPr>
        <w:tblStyle w:val="TableGrid3"/>
        <w:tblW w:w="0" w:type="auto"/>
        <w:tblLook w:val="04A0" w:firstRow="1" w:lastRow="0" w:firstColumn="1" w:lastColumn="0" w:noHBand="0" w:noVBand="1"/>
      </w:tblPr>
      <w:tblGrid>
        <w:gridCol w:w="3017"/>
        <w:gridCol w:w="3215"/>
        <w:gridCol w:w="2784"/>
      </w:tblGrid>
      <w:tr w:rsidR="000107B7" w:rsidRPr="00D66A74" w14:paraId="1B1EEB35" w14:textId="77777777" w:rsidTr="003744DA">
        <w:tc>
          <w:tcPr>
            <w:tcW w:w="3017" w:type="dxa"/>
            <w:shd w:val="clear" w:color="auto" w:fill="CC9900"/>
          </w:tcPr>
          <w:p w14:paraId="268FC44D" w14:textId="77777777" w:rsidR="000107B7" w:rsidRPr="00725800" w:rsidRDefault="000107B7" w:rsidP="003744DA">
            <w:pPr>
              <w:jc w:val="center"/>
              <w:rPr>
                <w:rFonts w:asciiTheme="minorHAnsi" w:hAnsiTheme="minorHAnsi" w:cs="Calibri"/>
                <w:b/>
                <w:color w:val="FFFFFF" w:themeColor="background1"/>
              </w:rPr>
            </w:pPr>
            <w:r>
              <w:rPr>
                <w:rFonts w:asciiTheme="minorHAnsi" w:hAnsiTheme="minorHAnsi" w:cs="Calibri"/>
                <w:b/>
              </w:rPr>
              <w:t xml:space="preserve">What </w:t>
            </w:r>
          </w:p>
        </w:tc>
        <w:tc>
          <w:tcPr>
            <w:tcW w:w="3215" w:type="dxa"/>
            <w:shd w:val="clear" w:color="auto" w:fill="CC9900"/>
          </w:tcPr>
          <w:p w14:paraId="746A7C63" w14:textId="77777777" w:rsidR="000107B7" w:rsidRPr="00725800" w:rsidRDefault="000107B7" w:rsidP="003744DA">
            <w:pPr>
              <w:jc w:val="center"/>
              <w:rPr>
                <w:rFonts w:asciiTheme="minorHAnsi" w:hAnsiTheme="minorHAnsi" w:cs="Calibri"/>
                <w:b/>
                <w:color w:val="FFFFFF" w:themeColor="background1"/>
              </w:rPr>
            </w:pPr>
            <w:r>
              <w:rPr>
                <w:rFonts w:asciiTheme="minorHAnsi" w:hAnsiTheme="minorHAnsi" w:cs="Calibri"/>
                <w:b/>
              </w:rPr>
              <w:t>Who</w:t>
            </w:r>
          </w:p>
        </w:tc>
        <w:tc>
          <w:tcPr>
            <w:tcW w:w="2784" w:type="dxa"/>
            <w:shd w:val="clear" w:color="auto" w:fill="CC9900"/>
          </w:tcPr>
          <w:p w14:paraId="3432C792" w14:textId="77777777" w:rsidR="000107B7" w:rsidRPr="00725800" w:rsidRDefault="000107B7" w:rsidP="003744DA">
            <w:pPr>
              <w:jc w:val="center"/>
              <w:rPr>
                <w:rFonts w:asciiTheme="minorHAnsi" w:hAnsiTheme="minorHAnsi" w:cs="Calibri"/>
                <w:b/>
                <w:color w:val="FFFFFF" w:themeColor="background1"/>
              </w:rPr>
            </w:pPr>
            <w:r>
              <w:rPr>
                <w:rFonts w:asciiTheme="minorHAnsi" w:hAnsiTheme="minorHAnsi" w:cs="Calibri"/>
                <w:b/>
              </w:rPr>
              <w:t>When</w:t>
            </w:r>
          </w:p>
        </w:tc>
      </w:tr>
      <w:tr w:rsidR="000107B7" w:rsidRPr="00D66A74" w14:paraId="4A3F0316" w14:textId="77777777" w:rsidTr="003744DA">
        <w:tc>
          <w:tcPr>
            <w:tcW w:w="3017" w:type="dxa"/>
          </w:tcPr>
          <w:p w14:paraId="0C320874"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Conform to procedure:</w:t>
            </w:r>
          </w:p>
          <w:p w14:paraId="767B0674"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Implement Changes:</w:t>
            </w:r>
          </w:p>
          <w:p w14:paraId="68B398CF"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Change procedure:</w:t>
            </w:r>
          </w:p>
          <w:p w14:paraId="4CFA2307"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Review:</w:t>
            </w:r>
          </w:p>
          <w:p w14:paraId="331E979D"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Authorisation:</w:t>
            </w:r>
          </w:p>
        </w:tc>
        <w:tc>
          <w:tcPr>
            <w:tcW w:w="3215" w:type="dxa"/>
          </w:tcPr>
          <w:p w14:paraId="37AB343B"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All personnel</w:t>
            </w:r>
          </w:p>
          <w:p w14:paraId="3DFF9F3D"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Anyone</w:t>
            </w:r>
          </w:p>
          <w:p w14:paraId="128CBEE7"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Training Facilitator</w:t>
            </w:r>
          </w:p>
          <w:p w14:paraId="3C84724B"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Working party of content experts</w:t>
            </w:r>
          </w:p>
          <w:p w14:paraId="402180F0"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Manager</w:t>
            </w:r>
          </w:p>
        </w:tc>
        <w:tc>
          <w:tcPr>
            <w:tcW w:w="2784" w:type="dxa"/>
          </w:tcPr>
          <w:p w14:paraId="605C3AEC"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At all times</w:t>
            </w:r>
          </w:p>
          <w:p w14:paraId="4D4D515E"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As required</w:t>
            </w:r>
          </w:p>
          <w:p w14:paraId="2A3750A0"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As required</w:t>
            </w:r>
          </w:p>
          <w:p w14:paraId="271CDCEC"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On change &amp; yearly</w:t>
            </w:r>
          </w:p>
          <w:p w14:paraId="19541890"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On change</w:t>
            </w:r>
          </w:p>
        </w:tc>
      </w:tr>
    </w:tbl>
    <w:p w14:paraId="61F3B7AA" w14:textId="32D85F9F" w:rsidR="000107B7" w:rsidRPr="00AA53D8" w:rsidRDefault="00670544" w:rsidP="000107B7">
      <w:pPr>
        <w:pStyle w:val="Heading1"/>
        <w:tabs>
          <w:tab w:val="num" w:pos="851"/>
          <w:tab w:val="right" w:leader="dot" w:pos="9639"/>
        </w:tabs>
        <w:spacing w:before="0" w:after="0"/>
        <w:ind w:left="851" w:hanging="851"/>
        <w:rPr>
          <w:rFonts w:cstheme="minorHAnsi"/>
          <w:b/>
          <w:color w:val="996633"/>
          <w:sz w:val="24"/>
          <w:szCs w:val="24"/>
          <w:lang w:eastAsia="en-AU"/>
        </w:rPr>
      </w:pPr>
      <w:r>
        <w:rPr>
          <w:rFonts w:cstheme="minorHAnsi"/>
          <w:b/>
          <w:color w:val="996633"/>
          <w:sz w:val="24"/>
          <w:szCs w:val="24"/>
          <w:lang w:eastAsia="en-AU"/>
        </w:rPr>
        <w:t>PPE REQUIREMENTS</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Safety helmet and safety glasses</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Chemical splash goggles and face shield</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High-visibility long-sleeved shirt and long trousers</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Safety boots with sound tread - nitrile PVC boots at the sample point</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Chemical resistant suit, acid-resistant and nitrile rubber gloves, and apron</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Personal HCN gas monitor and personal multi-gas monitor including H2S, calibrated and in test date</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Full or half gas mask with A2B2E2K2P3 cartridge, carried and available for immediate use</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Harness and fall arrest where no fixed platform exists</w:t>
      </w:r>
    </w:p>
    <w:p w14:paraId="6B19EBE1" w14:textId="77777777" w:rsidR="000107B7" w:rsidRDefault="000107B7" w:rsidP="000107B7">
      <w:pPr>
        <w:tabs>
          <w:tab w:val="left" w:pos="3941"/>
        </w:tabs>
        <w:autoSpaceDE w:val="0"/>
        <w:autoSpaceDN w:val="0"/>
        <w:adjustRightInd w:val="0"/>
        <w:spacing w:after="0" w:line="276" w:lineRule="auto"/>
        <w:rPr>
          <w:rFonts w:cstheme="minorHAnsi"/>
        </w:rPr>
      </w:pPr>
    </w:p>
    <w:tbl>
      <w:tblPr>
        <w:tblStyle w:val="TableGrid3"/>
        <w:tblW w:w="0" w:type="auto"/>
        <w:tblInd w:w="137" w:type="dxa"/>
        <w:tblLook w:val="04A0" w:firstRow="1" w:lastRow="0" w:firstColumn="1" w:lastColumn="0" w:noHBand="0" w:noVBand="1"/>
      </w:tblPr>
      <w:tblGrid>
        <w:gridCol w:w="8789"/>
      </w:tblGrid>
      <w:tr w:rsidR="000107B7" w:rsidRPr="00D66A74" w14:paraId="7720C4D5" w14:textId="77777777" w:rsidTr="003744DA">
        <w:trPr>
          <w:cantSplit/>
          <w:trHeight w:val="264"/>
        </w:trPr>
        <w:tc>
          <w:tcPr>
            <w:tcW w:w="8789" w:type="dxa"/>
            <w:shd w:val="clear" w:color="auto" w:fill="CC9900"/>
          </w:tcPr>
          <w:p w14:paraId="5C7B094D" w14:textId="77777777" w:rsidR="000107B7" w:rsidRDefault="000107B7" w:rsidP="003744DA">
            <w:pPr>
              <w:keepNext/>
              <w:tabs>
                <w:tab w:val="left" w:pos="3941"/>
              </w:tabs>
              <w:autoSpaceDE w:val="0"/>
              <w:autoSpaceDN w:val="0"/>
              <w:adjustRightInd w:val="0"/>
              <w:spacing w:line="276" w:lineRule="auto"/>
              <w:jc w:val="center"/>
              <w:rPr>
                <w:rFonts w:cs="Calibri"/>
                <w:b/>
                <w:i/>
                <w:color w:val="EE0000"/>
                <w:sz w:val="24"/>
                <w:szCs w:val="24"/>
              </w:rPr>
            </w:pPr>
            <w:r>
              <w:rPr>
                <w:rFonts w:cs="Calibri"/>
                <w:b/>
                <w:i/>
                <w:sz w:val="24"/>
                <w:szCs w:val="24"/>
              </w:rPr>
              <w:t>In the event of an emergency</w:t>
            </w:r>
          </w:p>
        </w:tc>
      </w:tr>
      <w:tr w:rsidR="000107B7" w:rsidRPr="00D66A74" w14:paraId="7556BC93" w14:textId="77777777" w:rsidTr="003744DA">
        <w:trPr>
          <w:cantSplit/>
          <w:trHeight w:val="1907"/>
        </w:trPr>
        <w:tc>
          <w:tcPr>
            <w:tcW w:w="8789" w:type="dxa"/>
          </w:tcPr>
          <w:p w14:paraId="52B20E06" w14:textId="77777777" w:rsidR="004A6DAB" w:rsidRPr="00C23E54" w:rsidRDefault="004A6DAB" w:rsidP="003744DA">
            <w:pPr>
              <w:keepNext/>
              <w:tabs>
                <w:tab w:val="left" w:pos="3941"/>
              </w:tabs>
              <w:autoSpaceDE w:val="0"/>
              <w:autoSpaceDN w:val="0"/>
              <w:adjustRightInd w:val="0"/>
              <w:spacing w:line="276" w:lineRule="auto"/>
              <w:jc w:val="center"/>
              <w:rPr>
                <w:rFonts w:cs="Calibri"/>
                <w:b/>
                <w:i/>
                <w:color w:val="EE0000"/>
                <w:sz w:val="16"/>
                <w:szCs w:val="16"/>
              </w:rPr>
            </w:pPr>
          </w:p>
          <w:p w14:paraId="19295B4C" w14:textId="58A52610" w:rsidR="000107B7" w:rsidRPr="00D52EAC" w:rsidRDefault="000107B7" w:rsidP="003744DA">
            <w:pPr>
              <w:keepNext/>
              <w:tabs>
                <w:tab w:val="left" w:pos="3941"/>
              </w:tabs>
              <w:autoSpaceDE w:val="0"/>
              <w:autoSpaceDN w:val="0"/>
              <w:adjustRightInd w:val="0"/>
              <w:spacing w:line="276" w:lineRule="auto"/>
              <w:jc w:val="center"/>
              <w:rPr>
                <w:rFonts w:cs="Calibri"/>
                <w:b/>
                <w:i/>
                <w:color w:val="EE0000"/>
                <w:sz w:val="24"/>
                <w:szCs w:val="24"/>
              </w:rPr>
            </w:pPr>
            <w:r>
              <w:rPr>
                <w:rFonts w:cs="Calibri"/>
                <w:b/>
                <w:i/>
                <w:color w:val="EE0000"/>
                <w:sz w:val="24"/>
                <w:szCs w:val="24"/>
              </w:rPr>
              <w:t xml:space="preserve">Call on CH19 “EMERGENCY, EMERGENCY, EMERGENCY” on the project to make everyone aware, call 000 for emergency services, police, fire or ambulance, you will need to stay calm and state when</w:t>
            </w:r>
          </w:p>
          <w:p w14:paraId="62A0337F" w14:textId="77777777" w:rsidR="000107B7" w:rsidRDefault="000107B7" w:rsidP="003744DA">
            <w:pPr>
              <w:keepNext/>
              <w:tabs>
                <w:tab w:val="left" w:pos="3941"/>
              </w:tabs>
              <w:autoSpaceDE w:val="0"/>
              <w:autoSpaceDN w:val="0"/>
              <w:adjustRightInd w:val="0"/>
              <w:spacing w:line="276" w:lineRule="auto"/>
              <w:jc w:val="center"/>
              <w:rPr>
                <w:rFonts w:cs="Calibri"/>
                <w:b/>
                <w:i/>
                <w:color w:val="EE0000"/>
                <w:sz w:val="24"/>
                <w:szCs w:val="24"/>
              </w:rPr>
            </w:pPr>
            <w:r>
              <w:rPr>
                <w:rFonts w:cs="Calibri"/>
                <w:b/>
                <w:i/>
                <w:color w:val="EE0000"/>
                <w:sz w:val="24"/>
                <w:szCs w:val="24"/>
              </w:rPr>
              <w:t>requested by a responder:</w:t>
            </w:r>
          </w:p>
          <w:p w14:paraId="36E47484" w14:textId="77777777" w:rsidR="000107B7" w:rsidRPr="004A6DAB" w:rsidRDefault="000107B7" w:rsidP="003744DA">
            <w:pPr>
              <w:keepNext/>
              <w:rPr>
                <w:rFonts w:asciiTheme="minorHAnsi" w:hAnsiTheme="minorHAnsi" w:cs="Calibri"/>
                <w:sz w:val="10"/>
                <w:szCs w:val="10"/>
              </w:rPr>
            </w:pPr>
          </w:p>
        </w:tc>
      </w:tr>
      <w:tr w:rsidR="000107B7" w:rsidRPr="00D66A74" w14:paraId="6176397F" w14:textId="77777777" w:rsidTr="003744DA">
        <w:trPr>
          <w:cantSplit/>
          <w:trHeight w:val="1112"/>
        </w:trPr>
        <w:tc>
          <w:tcPr>
            <w:tcW w:w="8789" w:type="dxa"/>
          </w:tcPr>
          <w:p w14:paraId="149CD7C9" w14:textId="77777777" w:rsidR="000107B7" w:rsidRPr="00D52EAC" w:rsidRDefault="000107B7" w:rsidP="003744DA">
            <w:pPr>
              <w:tabs>
                <w:tab w:val="left" w:pos="3941"/>
              </w:tabs>
              <w:autoSpaceDE w:val="0"/>
              <w:autoSpaceDN w:val="0"/>
              <w:adjustRightInd w:val="0"/>
              <w:spacing w:line="276" w:lineRule="auto"/>
              <w:ind w:left="3600"/>
              <w:rPr>
                <w:rFonts w:cs="Calibri"/>
                <w:b/>
                <w:i/>
                <w:sz w:val="20"/>
                <w:szCs w:val="20"/>
              </w:rPr>
            </w:pPr>
            <w:r>
              <w:rPr>
                <w:rFonts w:cs="Calibri"/>
                <w:b/>
                <w:i/>
                <w:sz w:val="20"/>
                <w:szCs w:val="20"/>
              </w:rPr>
              <w:t>• Your Name.</w:t>
            </w:r>
          </w:p>
          <w:p w14:paraId="3AC06DAD" w14:textId="6D972A96" w:rsidR="007E6AC7" w:rsidRPr="00C2765D" w:rsidRDefault="000107B7" w:rsidP="00636AB0">
            <w:pPr>
              <w:tabs>
                <w:tab w:val="left" w:pos="3941"/>
              </w:tabs>
              <w:autoSpaceDE w:val="0"/>
              <w:autoSpaceDN w:val="0"/>
              <w:adjustRightInd w:val="0"/>
              <w:spacing w:line="276" w:lineRule="auto"/>
              <w:ind w:left="3600"/>
              <w:rPr>
                <w:rFonts w:cs="Calibri"/>
                <w:b/>
                <w:i/>
                <w:sz w:val="20"/>
                <w:szCs w:val="20"/>
              </w:rPr>
            </w:pPr>
            <w:r>
              <w:rPr>
                <w:rFonts w:cs="Calibri"/>
                <w:b/>
                <w:i/>
                <w:sz w:val="20"/>
                <w:szCs w:val="20"/>
              </w:rPr>
              <w:t>• Your Location.</w:t>
            </w:r>
          </w:p>
          <w:p w14:paraId="3B9F65EF" w14:textId="77777777" w:rsidR="000107B7" w:rsidRPr="00D52EAC" w:rsidRDefault="000107B7" w:rsidP="003744DA">
            <w:pPr>
              <w:tabs>
                <w:tab w:val="left" w:pos="3941"/>
              </w:tabs>
              <w:autoSpaceDE w:val="0"/>
              <w:autoSpaceDN w:val="0"/>
              <w:adjustRightInd w:val="0"/>
              <w:spacing w:line="276" w:lineRule="auto"/>
              <w:ind w:left="3600"/>
              <w:rPr>
                <w:rFonts w:cs="Calibri"/>
                <w:b/>
                <w:i/>
                <w:sz w:val="20"/>
                <w:szCs w:val="20"/>
              </w:rPr>
            </w:pPr>
            <w:r>
              <w:rPr>
                <w:rFonts w:cs="Calibri"/>
                <w:b/>
                <w:i/>
                <w:sz w:val="20"/>
                <w:szCs w:val="20"/>
              </w:rPr>
              <w:t>• Type of Emergency; and</w:t>
            </w:r>
          </w:p>
          <w:p w14:paraId="0C20CD72" w14:textId="2A05E32D" w:rsidR="000107B7" w:rsidRPr="004A6DAB" w:rsidRDefault="000107B7" w:rsidP="004A6DAB">
            <w:pPr>
              <w:tabs>
                <w:tab w:val="left" w:pos="3941"/>
              </w:tabs>
              <w:autoSpaceDE w:val="0"/>
              <w:autoSpaceDN w:val="0"/>
              <w:adjustRightInd w:val="0"/>
              <w:spacing w:line="276" w:lineRule="auto"/>
              <w:ind w:left="3600"/>
              <w:rPr>
                <w:rFonts w:cs="Calibri"/>
                <w:b/>
                <w:i/>
                <w:sz w:val="20"/>
                <w:szCs w:val="20"/>
              </w:rPr>
            </w:pPr>
            <w:r>
              <w:rPr>
                <w:rFonts w:cs="Calibri"/>
                <w:b/>
                <w:i/>
                <w:sz w:val="20"/>
                <w:szCs w:val="20"/>
              </w:rPr>
              <w:t>• Assistance Required.</w:t>
            </w:r>
          </w:p>
        </w:tc>
      </w:tr>
    </w:tbl>
    <w:p w14:paraId="3C77653D" w14:textId="537E9CA1" w:rsidR="007B539B" w:rsidRDefault="007B539B">
      <w:pPr>
        <w:pageBreakBefore/>
        <w:spacing w:before="0" w:after="0" w:line="240" w:lineRule="auto"/>
        <w:rPr>
          <w:sz w:val="2"/>
          <w:szCs w:val="2"/>
        </w:rPr>
      </w:pPr>
    </w:p>
    <w:tbl>
      <w:tblPr>
        <w:tblStyle w:val="TableGrid"/>
        <w:tblW w:w="10632" w:type="dxa"/>
        <w:tblInd w:w="-856" w:type="dxa"/>
        <w:tblLook w:val="04A0" w:firstRow="1" w:lastRow="0" w:firstColumn="1" w:lastColumn="0" w:noHBand="0" w:noVBand="1"/>
      </w:tblPr>
      <w:tblGrid>
        <w:gridCol w:w="990"/>
        <w:gridCol w:w="915"/>
        <w:gridCol w:w="111"/>
        <w:gridCol w:w="54"/>
        <w:gridCol w:w="1064"/>
        <w:gridCol w:w="734"/>
        <w:gridCol w:w="331"/>
        <w:gridCol w:w="1067"/>
        <w:gridCol w:w="637"/>
        <w:gridCol w:w="427"/>
        <w:gridCol w:w="1065"/>
        <w:gridCol w:w="474"/>
        <w:gridCol w:w="590"/>
        <w:gridCol w:w="1065"/>
        <w:gridCol w:w="1108"/>
      </w:tblGrid>
      <w:tr w:rsidR="00AA578C" w14:paraId="6D551CD8" w14:textId="77777777" w:rsidTr="00DC1D42">
        <w:trPr>
          <w:trHeight w:val="200"/>
        </w:trPr>
        <w:tc>
          <w:tcPr>
            <w:tcW w:w="10632" w:type="dxa"/>
            <w:gridSpan w:val="15"/>
            <w:shd w:val="clear" w:color="auto" w:fill="CC9900"/>
          </w:tcPr>
          <w:p w14:paraId="7A9626A2" w14:textId="7CEBFB97" w:rsidR="00AA578C" w:rsidRPr="00AA578C" w:rsidRDefault="00AA578C" w:rsidP="00111DF4">
            <w:pPr>
              <w:rPr>
                <w:b/>
                <w:bCs/>
                <w:sz w:val="20"/>
                <w:szCs w:val="20"/>
              </w:rPr>
            </w:pPr>
            <w:r>
              <w:rPr>
                <w:b/>
                <w:bCs/>
                <w:sz w:val="20"/>
                <w:szCs w:val="20"/>
              </w:rPr>
              <w:t>Part 1: Information</w:t>
            </w:r>
          </w:p>
        </w:tc>
      </w:tr>
      <w:tr w:rsidR="00AA578C" w14:paraId="5DCAC05F" w14:textId="77777777" w:rsidTr="00DC1D42">
        <w:tc>
          <w:tcPr>
            <w:tcW w:w="2016" w:type="dxa"/>
            <w:gridSpan w:val="3"/>
            <w:shd w:val="clear" w:color="auto" w:fill="F2F2F2" w:themeFill="background1" w:themeFillShade="F2"/>
          </w:tcPr>
          <w:p w14:paraId="2B75D29F" w14:textId="13881B41" w:rsidR="00AA578C" w:rsidRPr="00AA578C" w:rsidRDefault="00AA578C" w:rsidP="00111DF4">
            <w:pPr>
              <w:rPr>
                <w:b/>
                <w:bCs/>
                <w:sz w:val="20"/>
                <w:szCs w:val="20"/>
              </w:rPr>
            </w:pPr>
            <w:r>
              <w:rPr>
                <w:b/>
                <w:bCs/>
                <w:sz w:val="20"/>
                <w:szCs w:val="20"/>
              </w:rPr>
              <w:lastRenderedPageBreak/>
              <w:t>Title:</w:t>
            </w:r>
          </w:p>
        </w:tc>
        <w:tc>
          <w:tcPr>
            <w:tcW w:w="8616" w:type="dxa"/>
            <w:gridSpan w:val="12"/>
          </w:tcPr>
          <w:p w14:paraId="1FAD7E15" w14:textId="107CBE26" w:rsidR="00AA578C" w:rsidRDefault="00097C0F" w:rsidP="00111DF4">
            <w:pPr>
              <w:rPr>
                <w:sz w:val="20"/>
                <w:szCs w:val="20"/>
              </w:rPr>
            </w:pPr>
            <w:r>
              <w:rPr>
                <w:sz w:val="20"/>
                <w:szCs w:val="20"/>
              </w:rPr>
              <w:t xml:space="preserve">SWI-PRO-MET-201-014 - Copper Elution, Reactor and Thickener Sampling</w:t>
            </w:r>
          </w:p>
        </w:tc>
      </w:tr>
      <w:tr w:rsidR="00AA578C" w14:paraId="0F7F1F77" w14:textId="77777777" w:rsidTr="00DC1D42">
        <w:tc>
          <w:tcPr>
            <w:tcW w:w="2016" w:type="dxa"/>
            <w:gridSpan w:val="3"/>
            <w:shd w:val="clear" w:color="auto" w:fill="F2F2F2" w:themeFill="background1" w:themeFillShade="F2"/>
          </w:tcPr>
          <w:p w14:paraId="4642E70F" w14:textId="7D70C0E9" w:rsidR="00AA578C" w:rsidRPr="00AA578C" w:rsidRDefault="00AA578C" w:rsidP="00111DF4">
            <w:pPr>
              <w:rPr>
                <w:b/>
                <w:bCs/>
                <w:sz w:val="20"/>
                <w:szCs w:val="20"/>
              </w:rPr>
            </w:pPr>
            <w:r>
              <w:rPr>
                <w:b/>
                <w:bCs/>
                <w:sz w:val="20"/>
                <w:szCs w:val="20"/>
              </w:rPr>
              <w:t>Issued Date:</w:t>
            </w:r>
          </w:p>
        </w:tc>
        <w:tc>
          <w:tcPr>
            <w:tcW w:w="3250" w:type="dxa"/>
            <w:gridSpan w:val="5"/>
          </w:tcPr>
          <w:p w14:paraId="0FA70F88" w14:textId="3E626513" w:rsidR="00AA578C" w:rsidRDefault="00097C0F" w:rsidP="00111DF4">
            <w:pPr>
              <w:rPr>
                <w:sz w:val="20"/>
                <w:szCs w:val="20"/>
              </w:rPr>
            </w:pPr>
            <w:r>
              <w:rPr>
                <w:sz w:val="20"/>
                <w:szCs w:val="20"/>
              </w:rPr>
              <w:t xml:space="preserve">11/08/2026</w:t>
            </w:r>
          </w:p>
        </w:tc>
        <w:tc>
          <w:tcPr>
            <w:tcW w:w="2603" w:type="dxa"/>
            <w:gridSpan w:val="4"/>
            <w:shd w:val="clear" w:color="auto" w:fill="F2F2F2" w:themeFill="background1" w:themeFillShade="F2"/>
          </w:tcPr>
          <w:p w14:paraId="170B8929" w14:textId="6E12FADA" w:rsidR="00AA578C" w:rsidRPr="00AA578C" w:rsidRDefault="00F82BE4" w:rsidP="00111DF4">
            <w:pPr>
              <w:rPr>
                <w:b/>
                <w:bCs/>
                <w:sz w:val="20"/>
                <w:szCs w:val="20"/>
              </w:rPr>
            </w:pPr>
            <w:r>
              <w:rPr>
                <w:b/>
                <w:bCs/>
                <w:sz w:val="20"/>
                <w:szCs w:val="20"/>
              </w:rPr>
              <w:t>Next Review Date:</w:t>
            </w:r>
          </w:p>
        </w:tc>
        <w:tc>
          <w:tcPr>
            <w:tcW w:w="2763" w:type="dxa"/>
            <w:gridSpan w:val="3"/>
          </w:tcPr>
          <w:p w14:paraId="30999893" w14:textId="13F25D45" w:rsidR="00AA578C" w:rsidRDefault="00097C0F" w:rsidP="00111DF4">
            <w:pPr>
              <w:rPr>
                <w:sz w:val="20"/>
                <w:szCs w:val="20"/>
              </w:rPr>
            </w:pPr>
            <w:r>
              <w:rPr>
                <w:sz w:val="20"/>
                <w:szCs w:val="20"/>
              </w:rPr>
              <w:t xml:space="preserve">11/08/2027</w:t>
            </w:r>
          </w:p>
        </w:tc>
      </w:tr>
      <w:tr w:rsidR="00AA578C" w14:paraId="6BDB8CA3" w14:textId="77777777" w:rsidTr="00DC1D42">
        <w:tc>
          <w:tcPr>
            <w:tcW w:w="2016" w:type="dxa"/>
            <w:gridSpan w:val="3"/>
            <w:shd w:val="clear" w:color="auto" w:fill="F2F2F2" w:themeFill="background1" w:themeFillShade="F2"/>
          </w:tcPr>
          <w:p w14:paraId="1AE6C677" w14:textId="2E86C2F5" w:rsidR="00AA578C" w:rsidRPr="00AA578C" w:rsidRDefault="00AA578C" w:rsidP="00111DF4">
            <w:pPr>
              <w:rPr>
                <w:b/>
                <w:bCs/>
                <w:sz w:val="20"/>
                <w:szCs w:val="20"/>
              </w:rPr>
            </w:pPr>
            <w:r>
              <w:rPr>
                <w:b/>
                <w:bCs/>
                <w:sz w:val="20"/>
                <w:szCs w:val="20"/>
              </w:rPr>
              <w:t>Document Owner:</w:t>
            </w:r>
          </w:p>
        </w:tc>
        <w:tc>
          <w:tcPr>
            <w:tcW w:w="3250" w:type="dxa"/>
            <w:gridSpan w:val="5"/>
          </w:tcPr>
          <w:p w14:paraId="2258797B" w14:textId="4D112F9C" w:rsidR="00AA578C" w:rsidRDefault="00B72BD2" w:rsidP="00111DF4">
            <w:pPr>
              <w:rPr>
                <w:sz w:val="20"/>
                <w:szCs w:val="20"/>
              </w:rPr>
            </w:pPr>
            <w:r>
              <w:rPr>
                <w:sz w:val="20"/>
                <w:szCs w:val="20"/>
              </w:rPr>
              <w:t xml:space="preserve">Processing</w:t>
            </w:r>
          </w:p>
        </w:tc>
        <w:tc>
          <w:tcPr>
            <w:tcW w:w="2603" w:type="dxa"/>
            <w:gridSpan w:val="4"/>
            <w:shd w:val="clear" w:color="auto" w:fill="F2F2F2" w:themeFill="background1" w:themeFillShade="F2"/>
          </w:tcPr>
          <w:p w14:paraId="37392AA4" w14:textId="2A29D5E0" w:rsidR="00AA578C" w:rsidRPr="00AA578C" w:rsidRDefault="00AA578C" w:rsidP="00111DF4">
            <w:pPr>
              <w:rPr>
                <w:b/>
                <w:bCs/>
                <w:sz w:val="20"/>
                <w:szCs w:val="20"/>
              </w:rPr>
            </w:pPr>
            <w:r>
              <w:rPr>
                <w:b/>
                <w:bCs/>
                <w:sz w:val="20"/>
                <w:szCs w:val="20"/>
              </w:rPr>
              <w:t>JSEA ID:</w:t>
            </w:r>
          </w:p>
        </w:tc>
        <w:tc>
          <w:tcPr>
            <w:tcW w:w="2763" w:type="dxa"/>
            <w:gridSpan w:val="3"/>
          </w:tcPr>
          <w:p w14:paraId="2725AFF2" w14:textId="26BF8665" w:rsidR="00AA578C" w:rsidRDefault="00D1626D" w:rsidP="00111DF4">
            <w:pPr>
              <w:rPr>
                <w:sz w:val="20"/>
                <w:szCs w:val="20"/>
              </w:rPr>
            </w:pPr>
            <w:r>
              <w:rPr>
                <w:sz w:val="20"/>
                <w:szCs w:val="20"/>
              </w:rPr>
              <w:t xml:space="preserve">JSEA-PRO-MET-201-014</w:t>
            </w:r>
          </w:p>
        </w:tc>
      </w:tr>
      <w:tr w:rsidR="00AA578C" w:rsidRPr="00111DF4" w14:paraId="75BE48B4" w14:textId="77777777" w:rsidTr="00DC1D42">
        <w:trPr>
          <w:trHeight w:val="275"/>
        </w:trPr>
        <w:tc>
          <w:tcPr>
            <w:tcW w:w="10632" w:type="dxa"/>
            <w:gridSpan w:val="15"/>
            <w:shd w:val="clear" w:color="auto" w:fill="CC9900"/>
          </w:tcPr>
          <w:p w14:paraId="6F1E3AAF" w14:textId="32CD6DCC" w:rsidR="00AA578C" w:rsidRDefault="00AA578C">
            <w:pPr>
              <w:rPr>
                <w:sz w:val="20"/>
                <w:szCs w:val="20"/>
              </w:rPr>
            </w:pPr>
            <w:r>
              <w:rPr>
                <w:b/>
                <w:bCs/>
                <w:sz w:val="20"/>
                <w:szCs w:val="20"/>
              </w:rPr>
              <w:t xml:space="preserve">Part 2: </w:t>
            </w:r>
          </w:p>
        </w:tc>
      </w:tr>
      <w:tr w:rsidR="00C0180D" w:rsidRPr="00111DF4" w14:paraId="6F41CFC7" w14:textId="77777777" w:rsidTr="00DC1D42">
        <w:trPr>
          <w:trHeight w:val="275"/>
        </w:trPr>
        <w:tc>
          <w:tcPr>
            <w:tcW w:w="3868" w:type="dxa"/>
            <w:gridSpan w:val="6"/>
          </w:tcPr>
          <w:p w14:paraId="02DEEC87" w14:textId="2DFC41C5" w:rsidR="00C0180D" w:rsidRPr="00111DF4" w:rsidRDefault="00C0180D">
            <w:pPr>
              <w:rPr>
                <w:b/>
                <w:bCs/>
                <w:sz w:val="20"/>
                <w:szCs w:val="20"/>
              </w:rPr>
            </w:pPr>
            <w:r>
              <w:rPr>
                <w:b/>
                <w:bCs/>
                <w:sz w:val="20"/>
                <w:szCs w:val="20"/>
              </w:rPr>
              <w:t xml:space="preserve">Description of work:</w:t>
            </w:r>
          </w:p>
        </w:tc>
        <w:tc>
          <w:tcPr>
            <w:tcW w:w="6764" w:type="dxa"/>
            <w:gridSpan w:val="9"/>
          </w:tcPr>
          <w:p w14:paraId="2578DD76" w14:textId="77777777" w:rsidR="00294C35" w:rsidRPr="00294C35" w:rsidRDefault="00294C35" w:rsidP="00294C35">
            <w:pPr>
              <w:rPr>
                <w:sz w:val="20"/>
                <w:szCs w:val="20"/>
              </w:rPr>
            </w:pPr>
            <w:r>
              <w:rPr>
                <w:sz w:val="20"/>
                <w:szCs w:val="20"/>
              </w:rPr>
              <w:t xml:space="preserve">Set copper precipitation solids percentage and pH.</w:t>
            </w:r>
          </w:p>
          <w:p w14:paraId="2578DD76" w14:textId="77777777" w:rsidR="00294C35" w:rsidRPr="00294C35" w:rsidRDefault="00294C35" w:rsidP="00294C35">
            <w:pPr>
              <w:rPr>
                <w:sz w:val="20"/>
                <w:szCs w:val="20"/>
              </w:rPr>
            </w:pPr>
            <w:r>
              <w:rPr>
                <w:sz w:val="20"/>
                <w:szCs w:val="20"/>
              </w:rPr>
              <w:t xml:space="preserve">Set free and WAD cyanide on the copper circuit.</w:t>
            </w:r>
          </w:p>
          <w:p w14:paraId="2578DD76" w14:textId="77777777" w:rsidR="00294C35" w:rsidRPr="00294C35" w:rsidRDefault="00294C35" w:rsidP="00294C35">
            <w:pPr>
              <w:rPr>
                <w:sz w:val="20"/>
                <w:szCs w:val="20"/>
              </w:rPr>
            </w:pPr>
            <w:r>
              <w:rPr>
                <w:sz w:val="20"/>
                <w:szCs w:val="20"/>
              </w:rPr>
              <w:t xml:space="preserve">Set the solution and solid assay - Cl, Au, Ag and Cu - across elution, the reactor and the thickener.</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sz w:val="20"/>
                <w:szCs w:val="20"/>
              </w:rPr>
              <w:t xml:space="preserve">Area: 071 Copper Elution and Precipitation.</w:t>
            </w:r>
          </w:p>
          <w:p w14:paraId="2578DD76" w14:textId="77777777" w:rsidR="00294C35" w:rsidRPr="00294C35" w:rsidRDefault="00294C35" w:rsidP="00294C35">
            <w:pPr>
              <w:rPr>
                <w:sz w:val="20"/>
                <w:szCs w:val="20"/>
              </w:rPr>
            </w:pPr>
            <w:r>
              <w:rPr>
                <w:sz w:val="20"/>
                <w:szCs w:val="20"/>
              </w:rPr>
              <w:t xml:space="preserve">Points and equipment covered:</w:t>
            </w:r>
          </w:p>
          <w:p w14:paraId="2578DD76" w14:textId="77777777" w:rsidR="00294C35" w:rsidRPr="00294C35" w:rsidRDefault="00294C35" w:rsidP="00294C35">
            <w:pPr>
              <w:rPr>
                <w:sz w:val="20"/>
                <w:szCs w:val="20"/>
              </w:rPr>
            </w:pPr>
            <w:r>
              <w:rPr>
                <w:sz w:val="20"/>
                <w:szCs w:val="20"/>
              </w:rPr>
              <w:t xml:space="preserve">071-CL-002 / 071-CL-003 - Copper elution columns</w:t>
            </w:r>
          </w:p>
          <w:p w14:paraId="2578DD76" w14:textId="77777777" w:rsidR="00294C35" w:rsidRPr="00294C35" w:rsidRDefault="00294C35" w:rsidP="00294C35">
            <w:pPr>
              <w:rPr>
                <w:sz w:val="20"/>
                <w:szCs w:val="20"/>
              </w:rPr>
            </w:pPr>
            <w:r>
              <w:rPr>
                <w:sz w:val="20"/>
                <w:szCs w:val="20"/>
              </w:rPr>
              <w:t xml:space="preserve">Copper reactor tank - precipitation under agitation, acid and NaSH dosed</w:t>
            </w:r>
          </w:p>
          <w:p w14:paraId="2578DD76" w14:textId="77777777" w:rsidR="00294C35" w:rsidRPr="00294C35" w:rsidRDefault="00294C35" w:rsidP="00294C35">
            <w:pPr>
              <w:rPr>
                <w:sz w:val="20"/>
                <w:szCs w:val="20"/>
              </w:rPr>
            </w:pPr>
            <w:r>
              <w:rPr>
                <w:sz w:val="20"/>
                <w:szCs w:val="20"/>
              </w:rPr>
              <w:t xml:space="preserve">Copper thickener - underflow and overflow</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sz w:val="20"/>
                <w:szCs w:val="20"/>
              </w:rPr>
              <w:t xml:space="preserve">Frequency: Each elution batch on the columns; hourly on the reactor and thickener while precipitating.</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sz w:val="20"/>
                <w:szCs w:val="20"/>
              </w:rPr>
              <w:t xml:space="preserve">This instruction sits under Standard Work Procedure HM-PRC-VXX-PRO205 - Plant Sampling and Metallurgical Data Collection. Read that procedure before carrying out this task for the first time.</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sz w:val="20"/>
                <w:szCs w:val="20"/>
              </w:rPr>
              <w:t xml:space="preserve">Register line: SWI-PRO-MET-201-014 in HM-MMM-WHS-REG-XXX-R00-SWI-SWMS, tab SWI-MET. The matching hazard analysis is JSEA-PRO-MET-201-014.</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b/>
                <w:bCs/>
                <w:sz w:val="20"/>
                <w:szCs w:val="20"/>
              </w:rPr>
              <w:t xml:space="preserve">This is a safety-critical task. It is not carried out alone in a cyanide area, and not without the Shift Supervisor knowing it is in progress.</w:t>
            </w:r>
          </w:p>
        </w:tc>
      </w:tr>
      <w:tr w:rsidR="006A5BC5" w:rsidRPr="00111DF4" w14:paraId="5D2CCC97" w14:textId="77777777" w:rsidTr="00DC1D42">
        <w:trPr>
          <w:trHeight w:val="269"/>
        </w:trPr>
        <w:tc>
          <w:tcPr>
            <w:tcW w:w="3868" w:type="dxa"/>
            <w:gridSpan w:val="6"/>
            <w:tcBorders>
              <w:bottom w:val="single" w:sz="4" w:space="0" w:color="auto"/>
            </w:tcBorders>
          </w:tcPr>
          <w:p w14:paraId="09F2E9FF" w14:textId="1B1638B6" w:rsidR="006A5BC5" w:rsidRPr="00111DF4" w:rsidRDefault="00111DF4">
            <w:pPr>
              <w:rPr>
                <w:b/>
                <w:bCs/>
                <w:sz w:val="20"/>
                <w:szCs w:val="20"/>
              </w:rPr>
            </w:pPr>
            <w:r>
              <w:rPr>
                <w:b/>
                <w:bCs/>
                <w:sz w:val="20"/>
                <w:szCs w:val="20"/>
              </w:rPr>
              <w:t>Potential Hazards:</w:t>
            </w:r>
          </w:p>
        </w:tc>
        <w:tc>
          <w:tcPr>
            <w:tcW w:w="6764" w:type="dxa"/>
            <w:gridSpan w:val="9"/>
            <w:tcBorders>
              <w:bottom w:val="single" w:sz="4" w:space="0" w:color="auto"/>
            </w:tcBorders>
          </w:tcPr>
          <w:p w14:paraId="5E51407A" w14:textId="67D23B88" w:rsidR="00C74C5C" w:rsidRPr="00C74C5C" w:rsidRDefault="00C74C5C" w:rsidP="00C74C5C">
            <w:pPr>
              <w:rPr>
                <w:sz w:val="20"/>
                <w:szCs w:val="20"/>
              </w:rPr>
            </w:pPr>
            <w:r>
              <w:rPr>
                <w:sz w:val="20"/>
                <w:szCs w:val="20"/>
              </w:rPr>
              <w:t xml:space="preserve">Hydrogen cyanide gas released at the open sample point — Personal HCN monitor worn and switched on, in calibration date. Fixed detection confirmed healthy - alarm 5 ppm, high-high 10 ppm. Sample point approached from upwind. pH of the stream confirmed above 10.5 before opening. Second person in sight and clear. Cyanide antidote kit on site and a trained first aider on shift. Withdraw upwind and report on any reading above the site action level.</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Hydrogen sulphide released from sodium hydrosulphide or from an acidified sulphide stream — Personal multi-gas monitor including H2S worn and in calibration date. Area ventilation confirmed running. Two people, one clear. Withdraw upwind on any alarm. No sampling of the NaSH circuit during acid dosing.</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Contact with sulphuric or hydrochloric acid - burn to skin or eyes — Full acid PPE including face shield, acid-resistant gloves, apron and boots. Sample drawn only from the designated sample valve. Add acid to water, never the reverse. Safety shower and eyewash within reach and proven flowing. Spill kit at the point.</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Splash of cyanide-bearing slurry or solution to skin or eyes — Sample valve opened slowly with the container positioned first and the body out of the spray path. Face shield, chemical splash goggles, chemical-resistant gloves and apron. Never open a sample valve whose discharge cannot be seen. Safety shower and eyewash proven flowing before the round starts.</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Fall from a tank top, launder platform, column platform or access ladder — Fixed platforms, stairways and handrails used in preference to any other access. Harness and fall arrest where no fixed platform exists. Three points of contact on ladders. No sampling at height alone. Sample containers carried in a bag or hoisted, not in the hand on a ladder.</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Contact with an agitator, sample cutter, pump or screen that starts without warning — Much of the plant is automated and equipment can start or stop without warning. Guards confirmed in place before approaching. Control room notified before the round starts and again on completion. Isolation and lock-out before any guard or cutter housing is opened.</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Slip, trip or fall on wet or slurry-covered walkways around sample points — Spillage cleaned up immediately and the point left clean. Walkways kept clear of hoses, buckets and containers. Safety boots with sound tread. Report any damaged or missing grating before use.</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Manual handling injury from carrying sample buckets, containers and composite drums — Sample volume kept to the schedule - no over-filling. Two-person lift or a trolley for composite containers above the site manual handling limit. Route cleared before lifting.</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Working alone in a cyanide area where a collapse would not be seen — Cyanide-area sampling is not done alone. Control room notified at the start and end of every round. Radio check-in at the interval set by the Shift Supervisor.</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Non-representative sample leading to a wrong process decision — Line flushed for the stated time before collecting. Sample taken at the same point, in the same way and at the same frequency every time. Container labelled BEFORE the sample is taken, with point, date, time and shift. Steady-state confirmed for 15 to 20 minutes before sampling. A sample taken off-condition is marked as such or discarded.</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Cross-contamination from a container or cutter not cleaned between points — Bucket, container, cutter and sieve rinsed with process water and then with the stream being sampled, and the rinse discarded, before every sample. Dedicated containers for high-grade streams. Labels checked against the schedule before handover.</w:t>
            </w:r>
          </w:p>
          <w:p w14:paraId="5E51407A" w14:textId="67D23B88" w:rsidR="00C74C5C" w:rsidRPr="00C74C5C" w:rsidRDefault="00C74C5C" w:rsidP="00C74C5C">
            <w:pPr>
              <w:rPr>
                <w:sz w:val="20"/>
                <w:szCs w:val="20"/>
              </w:rPr>
            </w:pPr>
          </w:p>
          <w:p w14:paraId="0185CDF8" w14:textId="77777777" w:rsidR="00A9336A" w:rsidRDefault="007B0539" w:rsidP="00C74C5C">
            <w:pPr>
              <w:rPr>
                <w:i/>
                <w:iCs/>
                <w:sz w:val="20"/>
                <w:szCs w:val="20"/>
              </w:rPr>
            </w:pPr>
            <w:r>
              <w:rPr>
                <w:i/>
                <w:iCs/>
                <w:sz w:val="20"/>
                <w:szCs w:val="20"/>
              </w:rPr>
              <w:t xml:space="preserve">The full step-by-step hazard analysis, with the risk ranking, is in JSEA-PRO-MET-201-014 Section 4.</w:t>
            </w:r>
          </w:p>
        </w:tc>
      </w:tr>
      <w:tr w:rsidR="006A5BC5" w:rsidRPr="00111DF4" w14:paraId="2FBFD448" w14:textId="77777777" w:rsidTr="00DC1D42">
        <w:trPr>
          <w:cantSplit/>
        </w:trPr>
        <w:tc>
          <w:tcPr>
            <w:tcW w:w="10632" w:type="dxa"/>
            <w:gridSpan w:val="15"/>
            <w:shd w:val="clear" w:color="auto" w:fill="CC9900"/>
          </w:tcPr>
          <w:p w14:paraId="64E13BCB" w14:textId="7F65DB95" w:rsidR="006A5BC5" w:rsidRPr="00111DF4" w:rsidRDefault="006A5BC5" w:rsidP="006A5BC5">
            <w:pPr>
              <w:keepNext/>
              <w:ind w:left="-826"/>
              <w:jc w:val="center"/>
              <w:rPr>
                <w:b/>
                <w:bCs/>
                <w:sz w:val="20"/>
                <w:szCs w:val="20"/>
              </w:rPr>
            </w:pPr>
            <w:r>
              <w:rPr>
                <w:b/>
                <w:bCs/>
                <w:sz w:val="20"/>
                <w:szCs w:val="20"/>
              </w:rPr>
              <w:t>PERSONAL PROTECTIVE EQUIPMENT (PPE):</w:t>
            </w:r>
          </w:p>
        </w:tc>
      </w:tr>
      <w:tr w:rsidR="00111DF4" w:rsidRPr="00111DF4" w14:paraId="6BB4CC3C" w14:textId="77777777" w:rsidTr="00DC1D42">
        <w:trPr>
          <w:cantSplit/>
          <w:trHeight w:val="1170"/>
        </w:trPr>
        <w:tc>
          <w:tcPr>
            <w:tcW w:w="990" w:type="dxa"/>
          </w:tcPr>
          <w:p w14:paraId="6D3F9975" w14:textId="5EDA0556" w:rsidR="006A5BC5" w:rsidRPr="00111DF4" w:rsidRDefault="006A5BC5" w:rsidP="006A5BC5">
            <w:pPr>
              <w:keepNext/>
              <w:jc w:val="center"/>
              <w:rPr>
                <w:sz w:val="20"/>
                <w:szCs w:val="20"/>
              </w:rPr>
            </w:pPr>
            <w:r>
              <w:rPr>
                <w:noProof/>
                <w:sz w:val="20"/>
                <w:szCs w:val="20"/>
                <w:lang w:eastAsia="en-AU"/>
              </w:rPr>
              <w:drawing>
                <wp:anchor distT="0" distB="0" distL="114300" distR="114300" simplePos="0" relativeHeight="251658240" behindDoc="1" locked="0" layoutInCell="1" allowOverlap="1" wp14:anchorId="6D0B950C" wp14:editId="6B1377DC">
                  <wp:simplePos x="0" y="0"/>
                  <wp:positionH relativeFrom="column">
                    <wp:posOffset>7620</wp:posOffset>
                  </wp:positionH>
                  <wp:positionV relativeFrom="paragraph">
                    <wp:posOffset>146998</wp:posOffset>
                  </wp:positionV>
                  <wp:extent cx="468000" cy="444984"/>
                  <wp:effectExtent l="0" t="0" r="8255" b="0"/>
                  <wp:wrapTight wrapText="bothSides">
                    <wp:wrapPolygon edited="0">
                      <wp:start x="0" y="0"/>
                      <wp:lineTo x="0" y="20366"/>
                      <wp:lineTo x="21102" y="20366"/>
                      <wp:lineTo x="21102" y="0"/>
                      <wp:lineTo x="0" y="0"/>
                    </wp:wrapPolygon>
                  </wp:wrapTight>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68000" cy="444984"/>
                          </a:xfrm>
                          <a:prstGeom prst="rect">
                            <a:avLst/>
                          </a:prstGeom>
                        </pic:spPr>
                      </pic:pic>
                    </a:graphicData>
                  </a:graphic>
                </wp:anchor>
              </w:drawing>
            </w:r>
          </w:p>
        </w:tc>
        <w:tc>
          <w:tcPr>
            <w:tcW w:w="1080" w:type="dxa"/>
            <w:gridSpan w:val="3"/>
          </w:tcPr>
          <w:p w14:paraId="3BEF0C66" w14:textId="45BC2865"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1" behindDoc="1" locked="0" layoutInCell="1" allowOverlap="1" wp14:anchorId="5E667E76" wp14:editId="664F9DD9">
                  <wp:simplePos x="0" y="0"/>
                  <wp:positionH relativeFrom="column">
                    <wp:posOffset>34290</wp:posOffset>
                  </wp:positionH>
                  <wp:positionV relativeFrom="paragraph">
                    <wp:posOffset>131132</wp:posOffset>
                  </wp:positionV>
                  <wp:extent cx="468000" cy="468000"/>
                  <wp:effectExtent l="0" t="0" r="8255" b="8255"/>
                  <wp:wrapTight wrapText="bothSides">
                    <wp:wrapPolygon edited="0">
                      <wp:start x="0" y="0"/>
                      <wp:lineTo x="0" y="21102"/>
                      <wp:lineTo x="21102" y="21102"/>
                      <wp:lineTo x="21102" y="0"/>
                      <wp:lineTo x="0" y="0"/>
                    </wp:wrapPolygon>
                  </wp:wrapTight>
                  <wp:docPr id="4" name="Picture 4" descr="F:\MITCHELL WATER\02 - DM Mitchell\6 - OHS\06 - Pre-Start Meetings\03 - Pre-Start Symbols\PPE Symbols Glove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descr="F:\MITCHELL WATER\02 - DM Mitchell\6 - OHS\06 - Pre-Start Meetings\03 - Pre-Start Symbols\PPE Symbols Gloves.jpg"/>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4" w:type="dxa"/>
          </w:tcPr>
          <w:p w14:paraId="5CBB784C" w14:textId="3EAA1A86"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2" behindDoc="1" locked="0" layoutInCell="1" allowOverlap="1" wp14:anchorId="1EC869AA" wp14:editId="252EEAC6">
                  <wp:simplePos x="0" y="0"/>
                  <wp:positionH relativeFrom="column">
                    <wp:posOffset>38735</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5" name="Picture 5" descr="F:\MITCHELL WATER\02 - DM Mitchell\6 - OHS\06 - Pre-Start Meetings\03 - Pre-Start Symbols\PPE Symbols Hard Ha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descr="F:\MITCHELL WATER\02 - DM Mitchell\6 - OHS\06 - Pre-Start Meetings\03 - Pre-Start Symbols\PPE Symbols Hard Hat.jpg"/>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5" w:type="dxa"/>
            <w:gridSpan w:val="2"/>
          </w:tcPr>
          <w:p w14:paraId="1F02F43F" w14:textId="3A091EAB"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3" behindDoc="1" locked="0" layoutInCell="1" allowOverlap="1" wp14:anchorId="0AEA61D6" wp14:editId="60F51379">
                  <wp:simplePos x="0" y="0"/>
                  <wp:positionH relativeFrom="column">
                    <wp:posOffset>45085</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6" name="Picture 6" descr="F:\MITCHELL WATER\02 - DM Mitchell\6 - OHS\06 - Pre-Start Meetings\03 - Pre-Start Symbols\PPE Symbols Hearing Protection.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descr="F:\MITCHELL WATER\02 - DM Mitchell\6 - OHS\06 - Pre-Start Meetings\03 - Pre-Start Symbols\PPE Symbols Hearing Protection.jpg"/>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7" w:type="dxa"/>
          </w:tcPr>
          <w:p w14:paraId="4F60D94C" w14:textId="64F01B67"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4" behindDoc="1" locked="0" layoutInCell="1" allowOverlap="1" wp14:anchorId="6A58357A" wp14:editId="16AF33CC">
                  <wp:simplePos x="0" y="0"/>
                  <wp:positionH relativeFrom="column">
                    <wp:posOffset>36830</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7" name="Picture 7" descr="F:\MITCHELL WATER\02 - DM Mitchell\6 - OHS\06 - Pre-Start Meetings\03 - Pre-Start Symbols\PPE Symbols Hi-Vis Ves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descr="F:\MITCHELL WATER\02 - DM Mitchell\6 - OHS\06 - Pre-Start Meetings\03 - Pre-Start Symbols\PPE Symbols Hi-Vis Vest.jpg"/>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4" w:type="dxa"/>
            <w:gridSpan w:val="2"/>
          </w:tcPr>
          <w:p w14:paraId="517D0C3B" w14:textId="78D01AF3"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5" behindDoc="1" locked="0" layoutInCell="1" allowOverlap="1" wp14:anchorId="62A6D3DC" wp14:editId="095A8CD0">
                  <wp:simplePos x="0" y="0"/>
                  <wp:positionH relativeFrom="column">
                    <wp:posOffset>41275</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8" name="Picture 8" descr="F:\MITCHELL WATER\02 - DM Mitchell\6 - OHS\06 - Pre-Start Meetings\03 - Pre-Start Symbols\PPE Symbols Dust Mask.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descr="F:\MITCHELL WATER\02 - DM Mitchell\6 - OHS\06 - Pre-Start Meetings\03 - Pre-Start Symbols\PPE Symbols Dust Mask.jpg"/>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5" w:type="dxa"/>
          </w:tcPr>
          <w:p w14:paraId="454B022F" w14:textId="22C16B6E"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6" behindDoc="1" locked="0" layoutInCell="1" allowOverlap="1" wp14:anchorId="71431D45" wp14:editId="095A5FA2">
                  <wp:simplePos x="0" y="0"/>
                  <wp:positionH relativeFrom="column">
                    <wp:posOffset>34290</wp:posOffset>
                  </wp:positionH>
                  <wp:positionV relativeFrom="paragraph">
                    <wp:posOffset>146998</wp:posOffset>
                  </wp:positionV>
                  <wp:extent cx="468000" cy="458685"/>
                  <wp:effectExtent l="0" t="0" r="8255" b="0"/>
                  <wp:wrapTight wrapText="bothSides">
                    <wp:wrapPolygon edited="0">
                      <wp:start x="0" y="0"/>
                      <wp:lineTo x="0" y="20643"/>
                      <wp:lineTo x="21102" y="20643"/>
                      <wp:lineTo x="21102" y="0"/>
                      <wp:lineTo x="0" y="0"/>
                    </wp:wrapPolygon>
                  </wp:wrapTight>
                  <wp:docPr id="9" name="Picture 9" descr="F:\MITCHELL WATER\02 - DM Mitchell\6 - OHS\06 - Pre-Start Meetings\03 - Pre-Start Symbols\PPE Symbols Fall Restrain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descr="F:\MITCHELL WATER\02 - DM Mitchell\6 - OHS\06 - Pre-Start Meetings\03 - Pre-Start Symbols\PPE Symbols Fall Restraint.jpg"/>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468000" cy="458685"/>
                          </a:xfrm>
                          <a:prstGeom prst="rect">
                            <a:avLst/>
                          </a:prstGeom>
                          <a:noFill/>
                          <a:ln>
                            <a:noFill/>
                          </a:ln>
                        </pic:spPr>
                      </pic:pic>
                    </a:graphicData>
                  </a:graphic>
                </wp:anchor>
              </w:drawing>
            </w:r>
          </w:p>
        </w:tc>
        <w:tc>
          <w:tcPr>
            <w:tcW w:w="1064" w:type="dxa"/>
            <w:gridSpan w:val="2"/>
          </w:tcPr>
          <w:p w14:paraId="699F9B3D" w14:textId="1CF15B69"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7" behindDoc="1" locked="0" layoutInCell="1" allowOverlap="1" wp14:anchorId="724C94CC" wp14:editId="72004D14">
                  <wp:simplePos x="0" y="0"/>
                  <wp:positionH relativeFrom="column">
                    <wp:posOffset>40005</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10" name="Picture 10" descr="F:\MITCHELL WATER\02 - DM Mitchell\6 - OHS\06 - Pre-Start Meetings\03 - Pre-Start Symbols\PPE Symbols Lock Out-Tag Ou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descr="F:\MITCHELL WATER\02 - DM Mitchell\6 - OHS\06 - Pre-Start Meetings\03 - Pre-Start Symbols\PPE Symbols Lock Out-Tag Out.jpg"/>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5" w:type="dxa"/>
          </w:tcPr>
          <w:p w14:paraId="2B136F05" w14:textId="14C0E7E2"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8" behindDoc="1" locked="0" layoutInCell="1" allowOverlap="1" wp14:anchorId="478C9514" wp14:editId="72BA5954">
                  <wp:simplePos x="0" y="0"/>
                  <wp:positionH relativeFrom="column">
                    <wp:posOffset>33020</wp:posOffset>
                  </wp:positionH>
                  <wp:positionV relativeFrom="paragraph">
                    <wp:posOffset>133663</wp:posOffset>
                  </wp:positionV>
                  <wp:extent cx="467833" cy="467833"/>
                  <wp:effectExtent l="0" t="0" r="8890" b="8890"/>
                  <wp:wrapTight wrapText="bothSides">
                    <wp:wrapPolygon edited="0">
                      <wp:start x="0" y="0"/>
                      <wp:lineTo x="0" y="21130"/>
                      <wp:lineTo x="21130" y="21130"/>
                      <wp:lineTo x="21130" y="0"/>
                      <wp:lineTo x="0" y="0"/>
                    </wp:wrapPolygon>
                  </wp:wrapTight>
                  <wp:docPr id="11" name="Picture 11" descr="F:\MITCHELL WATER\02 - DM Mitchell\6 - OHS\06 - Pre-Start Meetings\03 - Pre-Start Symbols\PPE Symbols Personal Hygien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descr="F:\MITCHELL WATER\02 - DM Mitchell\6 - OHS\06 - Pre-Start Meetings\03 - Pre-Start Symbols\PPE Symbols Personal Hygiene.jpg"/>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467833" cy="467833"/>
                          </a:xfrm>
                          <a:prstGeom prst="rect">
                            <a:avLst/>
                          </a:prstGeom>
                          <a:noFill/>
                          <a:ln>
                            <a:noFill/>
                          </a:ln>
                        </pic:spPr>
                      </pic:pic>
                    </a:graphicData>
                  </a:graphic>
                </wp:anchor>
              </w:drawing>
            </w:r>
          </w:p>
        </w:tc>
        <w:tc>
          <w:tcPr>
            <w:tcW w:w="1108" w:type="dxa"/>
          </w:tcPr>
          <w:p w14:paraId="2396CFF6" w14:textId="002A1D11"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9" behindDoc="1" locked="0" layoutInCell="1" allowOverlap="1" wp14:anchorId="6AA9C0DB" wp14:editId="2EAE2146">
                  <wp:simplePos x="0" y="0"/>
                  <wp:positionH relativeFrom="column">
                    <wp:posOffset>38735</wp:posOffset>
                  </wp:positionH>
                  <wp:positionV relativeFrom="paragraph">
                    <wp:posOffset>146998</wp:posOffset>
                  </wp:positionV>
                  <wp:extent cx="468000" cy="468000"/>
                  <wp:effectExtent l="0" t="0" r="8255" b="8255"/>
                  <wp:wrapTight wrapText="bothSides">
                    <wp:wrapPolygon edited="0">
                      <wp:start x="0" y="0"/>
                      <wp:lineTo x="0" y="21102"/>
                      <wp:lineTo x="21102" y="21102"/>
                      <wp:lineTo x="21102" y="0"/>
                      <wp:lineTo x="0" y="0"/>
                    </wp:wrapPolygon>
                  </wp:wrapTight>
                  <wp:docPr id="12" name="Picture 12" descr="F:\MITCHELL WATER\02 - DM Mitchell\6 - OHS\06 - Pre-Start Meetings\03 - Pre-Start Symbols\PPE Symbols Full Face Shield .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descr="F:\MITCHELL WATER\02 - DM Mitchell\6 - OHS\06 - Pre-Start Meetings\03 - Pre-Start Symbols\PPE Symbols Full Face Shield .jpg"/>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r>
      <w:tr w:rsidR="003622E8" w:rsidRPr="00111DF4" w14:paraId="6C8A1D4A" w14:textId="77777777" w:rsidTr="00DC1D42">
        <w:trPr>
          <w:cantSplit/>
        </w:trPr>
        <w:tc>
          <w:tcPr>
            <w:tcW w:w="10632" w:type="dxa"/>
            <w:gridSpan w:val="15"/>
            <w:shd w:val="clear" w:color="auto" w:fill="CC9900"/>
          </w:tcPr>
          <w:p w14:paraId="7F5EA26D" w14:textId="5F0AA396" w:rsidR="00111DF4" w:rsidRPr="00F14672" w:rsidRDefault="00AA578C">
            <w:pPr>
              <w:keepNext/>
              <w:rPr>
                <w:b/>
                <w:bCs/>
                <w:sz w:val="20"/>
                <w:szCs w:val="20"/>
              </w:rPr>
            </w:pPr>
            <w:r>
              <w:rPr>
                <w:b/>
                <w:bCs/>
                <w:sz w:val="20"/>
                <w:szCs w:val="20"/>
              </w:rPr>
              <w:lastRenderedPageBreak/>
              <w:t xml:space="preserve">Part 3: Safe Work Instruction Steps</w:t>
            </w:r>
          </w:p>
        </w:tc>
      </w:tr>
      <w:tr w:rsidR="0007340F" w:rsidRPr="00111DF4" w14:paraId="77976DCF" w14:textId="77777777" w:rsidTr="00DC1D42">
        <w:trPr>
          <w:cantSplit/>
          <w:trHeight w:val="840"/>
        </w:trPr>
        <w:tc>
          <w:tcPr>
            <w:tcW w:w="1905" w:type="dxa"/>
            <w:gridSpan w:val="2"/>
            <w:shd w:val="clear" w:color="auto" w:fill="F2F2F2" w:themeFill="background1" w:themeFillShade="F2"/>
          </w:tcPr>
          <w:p w14:paraId="39B822FB" w14:textId="77777777" w:rsidR="00111DF4" w:rsidRPr="00F14672" w:rsidRDefault="00111DF4" w:rsidP="00111DF4">
            <w:pPr>
              <w:keepNext/>
              <w:jc w:val="center"/>
              <w:rPr>
                <w:i/>
                <w:iCs/>
                <w:sz w:val="20"/>
                <w:szCs w:val="20"/>
              </w:rPr>
            </w:pPr>
            <w:r>
              <w:rPr>
                <w:i/>
                <w:iCs/>
                <w:sz w:val="20"/>
                <w:szCs w:val="20"/>
              </w:rPr>
              <w:t>Job Number</w:t>
            </w:r>
          </w:p>
          <w:p w14:paraId="19B147C1" w14:textId="77777777" w:rsidR="00111DF4" w:rsidRPr="00F14672" w:rsidRDefault="00111DF4" w:rsidP="00111DF4">
            <w:pPr>
              <w:keepNext/>
              <w:jc w:val="center"/>
              <w:rPr>
                <w:i/>
                <w:iCs/>
                <w:sz w:val="20"/>
                <w:szCs w:val="20"/>
              </w:rPr>
            </w:pPr>
          </w:p>
          <w:p w14:paraId="09929D17" w14:textId="262E90DD" w:rsidR="00111DF4" w:rsidRPr="00F14672" w:rsidRDefault="00111DF4" w:rsidP="00111DF4">
            <w:pPr>
              <w:keepNext/>
              <w:jc w:val="center"/>
              <w:rPr>
                <w:i/>
                <w:iCs/>
                <w:sz w:val="20"/>
                <w:szCs w:val="20"/>
              </w:rPr>
            </w:pPr>
            <w:r>
              <w:rPr>
                <w:i/>
                <w:iCs/>
                <w:sz w:val="20"/>
                <w:szCs w:val="20"/>
              </w:rPr>
              <w:t>(Hazards/Cautions)</w:t>
            </w:r>
          </w:p>
        </w:tc>
        <w:tc>
          <w:tcPr>
            <w:tcW w:w="3998" w:type="dxa"/>
            <w:gridSpan w:val="7"/>
            <w:shd w:val="clear" w:color="auto" w:fill="F2F2F2" w:themeFill="background1" w:themeFillShade="F2"/>
          </w:tcPr>
          <w:p w14:paraId="2A1750B6" w14:textId="33C78207" w:rsidR="00111DF4" w:rsidRPr="00F14672" w:rsidRDefault="00111DF4" w:rsidP="00111DF4">
            <w:pPr>
              <w:keepNext/>
              <w:jc w:val="center"/>
              <w:rPr>
                <w:i/>
                <w:iCs/>
                <w:sz w:val="20"/>
                <w:szCs w:val="20"/>
              </w:rPr>
            </w:pPr>
            <w:r>
              <w:rPr>
                <w:i/>
                <w:iCs/>
                <w:sz w:val="20"/>
                <w:szCs w:val="20"/>
              </w:rPr>
              <w:t>Application Method</w:t>
            </w:r>
          </w:p>
          <w:p w14:paraId="1B9156FA" w14:textId="77777777" w:rsidR="00111DF4" w:rsidRPr="00F14672" w:rsidRDefault="00111DF4" w:rsidP="00111DF4">
            <w:pPr>
              <w:keepNext/>
              <w:jc w:val="center"/>
              <w:rPr>
                <w:i/>
                <w:iCs/>
                <w:sz w:val="20"/>
                <w:szCs w:val="20"/>
              </w:rPr>
            </w:pPr>
          </w:p>
          <w:p w14:paraId="58A142E9" w14:textId="77777777" w:rsidR="00111DF4" w:rsidRPr="00F14672" w:rsidRDefault="00111DF4" w:rsidP="00111DF4">
            <w:pPr>
              <w:keepNext/>
              <w:jc w:val="center"/>
              <w:rPr>
                <w:i/>
                <w:iCs/>
                <w:sz w:val="20"/>
                <w:szCs w:val="20"/>
              </w:rPr>
            </w:pPr>
          </w:p>
        </w:tc>
        <w:tc>
          <w:tcPr>
            <w:tcW w:w="4729" w:type="dxa"/>
            <w:gridSpan w:val="6"/>
            <w:shd w:val="clear" w:color="auto" w:fill="F2F2F2" w:themeFill="background1" w:themeFillShade="F2"/>
          </w:tcPr>
          <w:p w14:paraId="3D90D064" w14:textId="68D037FA" w:rsidR="00111DF4" w:rsidRPr="00F14672" w:rsidRDefault="00111DF4" w:rsidP="00111DF4">
            <w:pPr>
              <w:keepNext/>
              <w:jc w:val="center"/>
              <w:rPr>
                <w:i/>
                <w:iCs/>
                <w:sz w:val="20"/>
                <w:szCs w:val="20"/>
              </w:rPr>
            </w:pPr>
            <w:r>
              <w:rPr>
                <w:i/>
                <w:iCs/>
                <w:sz w:val="20"/>
                <w:szCs w:val="20"/>
              </w:rPr>
              <w:t>Visual Reference</w:t>
            </w:r>
          </w:p>
        </w:tc>
      </w:tr>
      <w:tr w:rsidR="000A010B" w:rsidRPr="00111DF4" w14:paraId="2B8BCE09" w14:textId="77777777" w:rsidTr="00DC1D42">
        <w:trPr>
          <w:trHeight w:val="2932"/>
        </w:trPr>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Pre-start Check</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15"/>
              </w:numPr>
              <w:rPr>
                <w:sz w:val="16"/>
                <w:szCs w:val="16"/>
                <w:lang w:val="en-AU"/>
              </w:rPr>
            </w:pPr>
            <w:r>
              <w:rPr>
                <w:sz w:val="16"/>
                <w:szCs w:val="16"/>
              </w:rPr>
              <w:t xml:space="preserve">Sodium hydrosulphide dosing in progress</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5"/>
              </w:numPr>
              <w:rPr>
                <w:sz w:val="16"/>
                <w:szCs w:val="16"/>
                <w:lang w:val="en-AU"/>
              </w:rPr>
            </w:pPr>
            <w:r>
              <w:rPr>
                <w:sz w:val="16"/>
                <w:szCs w:val="16"/>
              </w:rPr>
              <w:t xml:space="preserve">H2S monitor not healthy</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5"/>
              </w:numPr>
              <w:rPr>
                <w:sz w:val="16"/>
                <w:szCs w:val="16"/>
                <w:lang w:val="en-AU"/>
              </w:rPr>
            </w:pPr>
            <w:r>
              <w:rPr>
                <w:sz w:val="16"/>
                <w:szCs w:val="16"/>
              </w:rPr>
              <w:t xml:space="preserve">Gas monitor or fixed detection not healthy</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5"/>
              </w:numPr>
              <w:rPr>
                <w:sz w:val="16"/>
                <w:szCs w:val="16"/>
                <w:lang w:val="en-AU"/>
              </w:rPr>
            </w:pPr>
            <w:r>
              <w:rPr>
                <w:sz w:val="16"/>
                <w:szCs w:val="16"/>
              </w:rPr>
              <w:t xml:space="preserve">Working alone in a cyanide area</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you are trained and signed off against this SWI, signed on to JSEA-PRO-MET-201-014 at a communication session, and authorised by the Shift Supervisor.</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a second person is in the area. Cyanide-area sampling is not done alone.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with the control room whether acid or sodium hydrosulphide dosing is in progress. Do NOT sample the reactor while NaSH is being dosed - hydrogen sulphide is released on acid contact.</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the personal multi-gas monitor including H2S is on, in calibration date and reading clean.</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the plant is in steady-state operation - normal operation for a minimum of 15 to 20 minutes before sampling. A sample taken during a swing is not representative.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Notify the control room or DCS operator that the sampling round is starting, and which points it covers.</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the personal gas monitor is on, in calibration date and reading clean, and that fixed detection in the area is healthy.</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the safety shower and eyewash nearest the point are within reach and proven flowing.</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Label every container BEFORE sampling - point, date, time and shift.</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Rinse the container, cutter or sieve with process water and then with the stream being sampled. Discard the rinse.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0C79BB02" w14:textId="77777777" w:rsidR="000A010B" w:rsidRDefault="000A010B" w:rsidP="000A010B">
            <w:pPr>
              <w:rPr>
                <w:rFonts w:eastAsia="Times New Roman" w:cs="Times New Roman"/>
                <w:b/>
                <w:bCs/>
                <w:i/>
                <w:iCs/>
                <w:kern w:val="0"/>
                <w:sz w:val="16"/>
                <w:szCs w:val="16"/>
                <w:lang w:val="en-AU" w:eastAsia="en-AU"/>
                <w14:ligatures w14:val="none"/>
              </w:rPr>
            </w:pPr>
            <w:r>
              <w:rPr>
                <w:rFonts w:eastAsia="Times New Roman" w:cs="Times New Roman"/>
                <w:b/>
                <w:bCs/>
                <w:i/>
                <w:iCs/>
                <w:kern w:val="0"/>
                <w:sz w:val="16"/>
                <w:szCs w:val="16"/>
                <w:lang w:val="en-AU" w:eastAsia="en-AU"/>
                <w14:ligatures w14:val="none"/>
              </w:rPr>
              <w:t xml:space="preserve">Equipment Required :</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pH meter</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TSS meter</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Free cyanide titration kit - AgNO3</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Rhodanine indicator</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Burette 50 mL, pipette 10 or 25 mL, conical flask 250 mL, stand and wash bottle</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Lead nitrate</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Beaker 50 mL</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Bottles 250 mL</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Bucket 1 litre</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Filter press, filter paper</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Distilled water</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Personal protective equipment as listed in PPE Requirements</w:t>
            </w:r>
          </w:p>
          <w:p w14:paraId="2B935199" w14:textId="05CD7518" w:rsidR="00D8764C" w:rsidRPr="00D8764C" w:rsidRDefault="00D8764C" w:rsidP="00D8764C">
            <w:pPr>
              <w:pStyle w:val="ListParagraph"/>
              <w:rPr>
                <w:rFonts w:eastAsia="Times New Roman" w:cs="Times New Roman"/>
                <w:i/>
                <w:iCs/>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r w:rsidR="000A010B" w:rsidRPr="00111DF4" w14:paraId="2B8BCE09" w14:textId="77777777" w:rsidTr="00DC1D42">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Sample Collection</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16"/>
              </w:numPr>
              <w:rPr>
                <w:sz w:val="16"/>
                <w:szCs w:val="16"/>
                <w:lang w:val="en-AU"/>
              </w:rPr>
            </w:pPr>
            <w:r>
              <w:rPr>
                <w:sz w:val="16"/>
                <w:szCs w:val="16"/>
              </w:rPr>
              <w:t xml:space="preserve">HCN released at the open sample point</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6"/>
              </w:numPr>
              <w:rPr>
                <w:sz w:val="16"/>
                <w:szCs w:val="16"/>
                <w:lang w:val="en-AU"/>
              </w:rPr>
            </w:pPr>
            <w:r>
              <w:rPr>
                <w:sz w:val="16"/>
                <w:szCs w:val="16"/>
              </w:rPr>
              <w:t xml:space="preserve">Acid splash to skin or eyes</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6"/>
              </w:numPr>
              <w:rPr>
                <w:sz w:val="16"/>
                <w:szCs w:val="16"/>
                <w:lang w:val="en-AU"/>
              </w:rPr>
            </w:pPr>
            <w:r>
              <w:rPr>
                <w:sz w:val="16"/>
                <w:szCs w:val="16"/>
              </w:rPr>
              <w:t xml:space="preserve">Fall from the tank top or column platform</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6"/>
              </w:numPr>
              <w:rPr>
                <w:sz w:val="16"/>
                <w:szCs w:val="16"/>
                <w:lang w:val="en-AU"/>
              </w:rPr>
            </w:pPr>
            <w:r>
              <w:rPr>
                <w:sz w:val="16"/>
                <w:szCs w:val="16"/>
              </w:rPr>
              <w:t xml:space="preserve">Equipment starting without warning</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Flush the point and discard the first flow.</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Collect the sample.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66D385E2" w14:textId="04384A47" w:rsidR="000A010B" w:rsidRPr="00A5266D" w:rsidRDefault="000A010B" w:rsidP="000A010B">
            <w:pPr>
              <w:jc w:val="center"/>
              <w:rPr>
                <w:rFonts w:eastAsia="Times New Roman" w:cs="Times New Roman"/>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CAUTION: Open the sample valve slowly, with the container positioned first and the body out of the spray path. Never open a valve whose discharge cannot be seen.</w:t>
            </w:r>
          </w:p>
          <w:p w14:paraId="2B935199" w14:textId="05CD7518" w:rsidR="00D8764C" w:rsidRPr="00D8764C" w:rsidRDefault="00D8764C" w:rsidP="00D8764C">
            <w:pPr>
              <w:pStyle w:val="ListParagraph"/>
              <w:rPr>
                <w:rFonts w:eastAsia="Times New Roman" w:cs="Times New Roman"/>
                <w:i/>
                <w:iCs/>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r w:rsidR="000A010B" w:rsidRPr="00111DF4" w14:paraId="2B8BCE09" w14:textId="77777777" w:rsidTr="00DC1D42">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pH and Suspended Solids</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17"/>
              </w:numPr>
              <w:rPr>
                <w:sz w:val="16"/>
                <w:szCs w:val="16"/>
                <w:lang w:val="en-AU"/>
              </w:rPr>
            </w:pPr>
            <w:r>
              <w:rPr>
                <w:sz w:val="16"/>
                <w:szCs w:val="16"/>
              </w:rPr>
              <w:t xml:space="preserve">HCN released from an acidic stream</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7"/>
              </w:numPr>
              <w:rPr>
                <w:sz w:val="16"/>
                <w:szCs w:val="16"/>
                <w:lang w:val="en-AU"/>
              </w:rPr>
            </w:pPr>
            <w:r>
              <w:rPr>
                <w:sz w:val="16"/>
                <w:szCs w:val="16"/>
              </w:rPr>
              <w:t xml:space="preserve">Meter out of calibration - wrong pH</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Determine pH immediately. The reactor runs at pH 3 to 5 on 10 per cent w/v sulphuric acid, so this stream is acidic and will release HCN on contact with any cyanide-bearing carry-over.</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Determine total suspended solids with the TSS meter.</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66D385E2" w14:textId="04384A47" w:rsidR="000A010B" w:rsidRPr="00A5266D" w:rsidRDefault="000A010B" w:rsidP="000A010B">
            <w:pPr>
              <w:jc w:val="center"/>
              <w:rPr>
                <w:rFonts w:eastAsia="Times New Roman" w:cs="Times New Roman"/>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CAUTION: The sample is acidic. Keep it clear of any cyanide-bearing solution and keep the personal monitors on.</w:t>
            </w:r>
          </w:p>
          <w:p w14:paraId="2B935199" w14:textId="05CD7518" w:rsidR="00D8764C" w:rsidRPr="00D8764C" w:rsidRDefault="00D8764C" w:rsidP="00D8764C">
            <w:pPr>
              <w:pStyle w:val="ListParagraph"/>
              <w:rPr>
                <w:rFonts w:eastAsia="Times New Roman" w:cs="Times New Roman"/>
                <w:i/>
                <w:iCs/>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r w:rsidR="000A010B" w:rsidRPr="00111DF4" w14:paraId="2B8BCE09" w14:textId="77777777" w:rsidTr="00DC1D42">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Cyanide and Assay</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18"/>
              </w:numPr>
              <w:rPr>
                <w:sz w:val="16"/>
                <w:szCs w:val="16"/>
                <w:lang w:val="en-AU"/>
              </w:rPr>
            </w:pPr>
            <w:r>
              <w:rPr>
                <w:sz w:val="16"/>
                <w:szCs w:val="16"/>
              </w:rPr>
              <w:t xml:space="preserve">Splash of cyanide-bearing solution</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8"/>
              </w:numPr>
              <w:rPr>
                <w:sz w:val="16"/>
                <w:szCs w:val="16"/>
                <w:lang w:val="en-AU"/>
              </w:rPr>
            </w:pPr>
            <w:r>
              <w:rPr>
                <w:sz w:val="16"/>
                <w:szCs w:val="16"/>
              </w:rPr>
              <w:t xml:space="preserve">Doses not recorded against the sample</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Titrate free cyanide and bottle the laboratory split for WAD cyanide.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Filter for solution and solid assay and submit both.</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Record acid and NaSH dose rates at the time of sampling.</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r w:rsidR="000A010B" w:rsidRPr="00111DF4" w14:paraId="2B8BCE09" w14:textId="77777777" w:rsidTr="00DC1D42">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Completion and Clean Up</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19"/>
              </w:numPr>
              <w:rPr>
                <w:sz w:val="16"/>
                <w:szCs w:val="16"/>
                <w:lang w:val="en-AU"/>
              </w:rPr>
            </w:pPr>
            <w:r>
              <w:rPr>
                <w:sz w:val="16"/>
                <w:szCs w:val="16"/>
              </w:rPr>
              <w:t xml:space="preserve">Sample valve left weeping</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9"/>
              </w:numPr>
              <w:rPr>
                <w:sz w:val="16"/>
                <w:szCs w:val="16"/>
                <w:lang w:val="en-AU"/>
              </w:rPr>
            </w:pPr>
            <w:r>
              <w:rPr>
                <w:sz w:val="16"/>
                <w:szCs w:val="16"/>
              </w:rPr>
              <w:t xml:space="preserve">Samples not handed over with a signed record</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9"/>
              </w:numPr>
              <w:rPr>
                <w:sz w:val="16"/>
                <w:szCs w:val="16"/>
                <w:lang w:val="en-AU"/>
              </w:rPr>
            </w:pPr>
            <w:r>
              <w:rPr>
                <w:sz w:val="16"/>
                <w:szCs w:val="16"/>
              </w:rPr>
              <w:t xml:space="preserve">Control room not told the round is complete</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Close the sample valve or stop the sample pump and confirm the point is not weeping.</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Wash down the point and the surrounding walkway. Leave nothing on the grating.</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Record sampling time, operator name and the operating conditions read at the time - flow, density and any instrument value available.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Deliver the labelled samples to the laboratory or to the composite station as the schedule requires, and sign the handover.</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Notify the control room that the round is complete.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Record the result, the method used and the instrument or balance identity on the field or bench data sheet - date, time, shift, operator and every value determined. Make the register or logbook entry and any handover signature.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Record any step not completed, with the reason.</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Report to the Shift Supervisor, and record, any control in Part 2 found not in place.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bl>
    <w:tbl>
      <w:tblPr>
        <w:tblW w:w="10632" w:type="dxa"/>
        <w:tblInd w:w="-856" w:type="dxa"/>
        <w:tblBorders>
          <w:top w:val="outset" w:sz="6" w:space="0" w:color="auto"/>
          <w:left w:val="outset" w:sz="6" w:space="0" w:color="auto"/>
          <w:bottom w:val="outset" w:sz="6" w:space="0" w:color="auto"/>
          <w:right w:val="outset" w:sz="6" w:space="0" w:color="auto"/>
        </w:tblBorders>
        <w:tblCellMar>
          <w:left w:w="108" w:type="dxa"/>
          <w:right w:w="108" w:type="dxa"/>
        </w:tblCellMar>
        <w:tblLook w:val="04A0" w:firstRow="1" w:lastRow="0" w:firstColumn="1" w:lastColumn="0" w:noHBand="0" w:noVBand="1"/>
      </w:tblPr>
      <w:tblGrid>
        <w:gridCol w:w="4111"/>
        <w:gridCol w:w="6521"/>
      </w:tblGrid>
      <w:tr w:rsidR="00FE287E" w:rsidRPr="00A229BF" w14:paraId="71DE5478" w14:textId="77777777" w:rsidTr="00FE287E">
        <w:trPr>
          <w:cantSplit/>
          <w:trHeight w:val="300"/>
        </w:trPr>
        <w:tc>
          <w:tcPr>
            <w:tcW w:w="10632" w:type="dxa"/>
            <w:gridSpan w:val="2"/>
            <w:tcBorders>
              <w:top w:val="single" w:sz="6" w:space="0" w:color="auto"/>
              <w:left w:val="single" w:sz="6" w:space="0" w:color="auto"/>
              <w:bottom w:val="single" w:sz="6" w:space="0" w:color="auto"/>
              <w:right w:val="single" w:sz="6" w:space="0" w:color="auto"/>
            </w:tcBorders>
            <w:shd w:val="clear" w:color="auto" w:fill="D9D9D9"/>
            <w:hideMark/>
          </w:tcPr>
          <w:p w14:paraId="5EFB8306"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b/>
                <w:bCs/>
                <w:kern w:val="0"/>
                <w:sz w:val="20"/>
                <w:szCs w:val="20"/>
                <w:lang w:eastAsia="en-AU"/>
                <w14:ligatures w14:val="none"/>
              </w:rPr>
              <w:lastRenderedPageBreak/>
              <w:t>Referenced Documents</w:t>
            </w:r>
            <w:r>
              <w:rPr>
                <w:rFonts w:ascii="Aptos" w:eastAsia="Times New Roman" w:hAnsi="Aptos" w:cs="Segoe UI"/>
                <w:kern w:val="0"/>
                <w:sz w:val="20"/>
                <w:szCs w:val="20"/>
                <w:lang w:val="en-AU" w:eastAsia="en-AU"/>
                <w14:ligatures w14:val="none"/>
              </w:rPr>
              <w:t> </w:t>
            </w:r>
          </w:p>
        </w:tc>
      </w:tr>
      <w:tr w:rsidR="00FE287E" w:rsidRPr="00A229BF" w14:paraId="487D2FE1"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shd w:val="clear" w:color="auto" w:fill="F2F2F2"/>
            <w:hideMark/>
          </w:tcPr>
          <w:p w14:paraId="795B70E2"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b/>
                <w:bCs/>
                <w:kern w:val="0"/>
                <w:sz w:val="20"/>
                <w:szCs w:val="20"/>
                <w:lang w:eastAsia="en-AU"/>
                <w14:ligatures w14:val="none"/>
              </w:rPr>
              <w:t>Document ID</w:t>
            </w:r>
            <w:r>
              <w:rPr>
                <w:rFonts w:ascii="Aptos" w:eastAsia="Times New Roman" w:hAnsi="Aptos" w:cs="Segoe UI"/>
                <w:kern w:val="0"/>
                <w:sz w:val="20"/>
                <w:szCs w:val="20"/>
                <w:lang w:val="en-AU" w:eastAsia="en-AU"/>
                <w14:ligatures w14:val="none"/>
              </w:rPr>
              <w:t> </w:t>
            </w:r>
          </w:p>
        </w:tc>
        <w:tc>
          <w:tcPr>
            <w:tcW w:w="6521" w:type="dxa"/>
            <w:tcBorders>
              <w:top w:val="single" w:sz="6" w:space="0" w:color="auto"/>
              <w:left w:val="single" w:sz="6" w:space="0" w:color="auto"/>
              <w:bottom w:val="single" w:sz="6" w:space="0" w:color="auto"/>
              <w:right w:val="single" w:sz="6" w:space="0" w:color="auto"/>
            </w:tcBorders>
            <w:shd w:val="clear" w:color="auto" w:fill="F2F2F2"/>
            <w:hideMark/>
          </w:tcPr>
          <w:p w14:paraId="4406808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b/>
                <w:bCs/>
                <w:kern w:val="0"/>
                <w:sz w:val="20"/>
                <w:szCs w:val="20"/>
                <w:lang w:eastAsia="en-AU"/>
                <w14:ligatures w14:val="none"/>
              </w:rPr>
              <w:t>Document Title</w:t>
            </w:r>
            <w:r>
              <w:rPr>
                <w:rFonts w:ascii="Aptos" w:eastAsia="Times New Roman" w:hAnsi="Aptos" w:cs="Segoe UI"/>
                <w:kern w:val="0"/>
                <w:sz w:val="20"/>
                <w:szCs w:val="20"/>
                <w:lang w:val="en-AU" w:eastAsia="en-AU"/>
                <w14:ligatures w14:val="none"/>
              </w:rPr>
              <w:t> </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HM-PRC-VXX-PRO205</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Plant Sampling and Metallurgical Data Collection</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JSEA-PRO-MET-201-014</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JSEA — Copper Elution, Reactor and Thickener Sampling</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HM-MMM-WHS-REG-XXX-R00-SWI-SWMS</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SWI / SWMS Register — tab SWI-MET</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HM-PRC-V01-PRO014, PRO015 and PRO016</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Copper circuit procedures</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Mt. Morgan site procedures 10 and 11</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Copper Reactor Tank Sampling and Copper Thickener Underflow Sampling [LIVE]</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KBK SOP-PROC-CNREC-05 and CNREC-09</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Metal elution and Filtration of copper precipitation, received 11 Aug 2026</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4034-017-VE-096 Rev B</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Goldquip fabricated ReCYN column IOM (071-CL-002/003), received 11 Aug 2026</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4034-024-VE-061 Rev 0</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AirEng cyanide scrubbing column No.1 exhaust fan IOM (071-FA-008), received 11 Aug 2026</w:t>
            </w:r>
          </w:p>
        </w:tc>
      </w:tr>
    </w:tbl>
    <w:p w14:paraId="5BADA2CD" w14:textId="3C2F490A" w:rsidR="00F63814" w:rsidRDefault="00F63814" w:rsidP="00FE287E">
      <w:pPr>
        <w:rPr>
          <w:rFonts w:ascii="Aptos" w:hAnsi="Aptos" w:cstheme="minorHAnsi"/>
          <w:sz w:val="18"/>
          <w:szCs w:val="18"/>
          <w:lang w:val="en-AU" w:eastAsia="es-ES"/>
        </w:rPr>
      </w:pPr>
    </w:p>
    <w:tbl>
      <w:tblPr>
        <w:tblStyle w:val="TableGrid3"/>
        <w:tblOverlap w:val="never"/>
        <w:tblW w:w="9643" w:type="dxa"/>
        <w:jc w:val="center"/>
        <w:tblLook w:val="04A0" w:firstRow="1" w:lastRow="0" w:firstColumn="1" w:lastColumn="0" w:noHBand="0" w:noVBand="1"/>
      </w:tblPr>
      <w:tblGrid>
        <w:gridCol w:w="9643"/>
      </w:tblGrid>
      <w:tr w:rsidR="00B4400C" w:rsidRPr="00D66A74" w14:paraId="5CF0A1E0" w14:textId="77777777" w:rsidTr="00B4400C">
        <w:trPr>
          <w:cantSplit/>
          <w:trHeight w:val="303"/>
        </w:trPr>
        <w:tc>
          <w:tcPr>
            <w:tcW w:w="9643" w:type="dxa"/>
            <w:shd w:val="clear" w:color="auto" w:fill="CC9900"/>
          </w:tcPr>
          <w:p w14:paraId="7B6B42DA" w14:textId="77777777" w:rsidR="00B4400C" w:rsidRDefault="00B4400C" w:rsidP="00B4400C">
            <w:pPr>
              <w:keepNext/>
              <w:tabs>
                <w:tab w:val="left" w:pos="3941"/>
              </w:tabs>
              <w:autoSpaceDE w:val="0"/>
              <w:autoSpaceDN w:val="0"/>
              <w:adjustRightInd w:val="0"/>
              <w:spacing w:line="276" w:lineRule="auto"/>
              <w:jc w:val="center"/>
              <w:rPr>
                <w:rFonts w:cs="Calibri"/>
                <w:b/>
                <w:i/>
                <w:color w:val="EE0000"/>
                <w:sz w:val="24"/>
                <w:szCs w:val="24"/>
              </w:rPr>
            </w:pPr>
            <w:r>
              <w:rPr>
                <w:rFonts w:cs="Calibri"/>
                <w:b/>
                <w:i/>
                <w:sz w:val="24"/>
                <w:szCs w:val="24"/>
              </w:rPr>
              <w:t>In the event of an emergency</w:t>
            </w:r>
          </w:p>
        </w:tc>
      </w:tr>
      <w:tr w:rsidR="00B4400C" w:rsidRPr="00D66A74" w14:paraId="28276D10" w14:textId="77777777" w:rsidTr="00B4400C">
        <w:trPr>
          <w:cantSplit/>
        </w:trPr>
        <w:tc>
          <w:tcPr>
            <w:tcW w:w="9643" w:type="dxa"/>
          </w:tcPr>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1. HCN Gas Alarm If the personal monitor or fixed detection alarms (5 ppm alarm, 10 ppm high-high), stop work, leave the area upwind and call CH19 “EMERGENCY”. Do not re-enter until the Shift Supervisor clears the area.</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2. Hydrogen Sulphide Smell or Alarm If H2S is smelled or the multi-gas monitor alarms, stop work, leave the area upwind and call CH19 “EMERGENCY”. Do not re-enter until the Shift Supervisor clears the area.</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3. Contact with Moving Equipment If a person is caught by or struck by an agitator, pump, screen or sample cutter, hit the nearest emergency stop, call CH19 “EMERGENCY” and call 000. Do not approach the equipment until it is isolated and locked out.</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4. Suspected Cyanide Exposure If a person becomes dizzy, short of breath or collapses, call CH19 “EMERGENCY”, call 000, and bring the cyanide antidote kit and a trained first aider. Do not give mouth-to-mouth resuscitation.</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5. Skin or Eye Contact with Slurry Flush with copious water at the safety shower or eyewash for a minimum of 15 minutes. Remove contaminated clothing while flushing. Report to the first aider.</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6. HCl Gas or Acid Contact Leave the area upwind. Flush skin or eyes with copious water at the safety shower or eyewash for a minimum of 15 minutes. If breathing is affected call CH19 “EMERGENCY” and call 000.</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7. Fall from Height Do not move the injured person unless they are in danger. Call CH19 “EMERGENCY”, call 000, and notify the Shift Supervisor.</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8. Slip, Fall or Lifting Injury Call CH19 “EMERGENCY”, call 000 if the injury is serious, and notify the Shift Supervisor.</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tc>
      </w:tr>
    </w:tbl>
    <w:p w14:paraId="1FE1FC3E" w14:textId="77777777" w:rsidR="00935A9D" w:rsidRDefault="00935A9D" w:rsidP="00FE287E">
      <w:pPr>
        <w:spacing w:before="0" w:after="0" w:line="20" w:lineRule="exact"/>
        <w:rPr>
          <w:rFonts w:ascii="Aptos" w:hAnsi="Aptos" w:cstheme="minorHAnsi"/>
          <w:sz w:val="18"/>
          <w:szCs w:val="18"/>
          <w:lang w:val="en-AU" w:eastAsia="es-ES"/>
        </w:rPr>
      </w:pPr>
    </w:p>
    <w:sectPr w:rsidR="00935A9D" w:rsidSect="004548D3">
      <w:headerReference w:type="default" r:id="rId27"/>
      <w:footerReference w:type="default" r:id="rId28"/>
      <w:pgSz w:w="11906" w:h="16838"/>
      <w:pgMar w:top="824" w:right="1440" w:bottom="1135" w:left="1440" w:header="708" w:footer="0" w:gutter="0"/>
      <w:pgBorders w:offsetFrom="page">
        <w:top w:val="single" w:sz="4" w:space="24" w:color="CC9900"/>
        <w:left w:val="single" w:sz="4" w:space="24" w:color="CC9900"/>
        <w:bottom w:val="single" w:sz="4" w:space="24" w:color="CC9900"/>
        <w:right w:val="single" w:sz="4" w:space="24" w:color="CC9900"/>
      </w:pgBorders>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93287F" w14:textId="77777777" w:rsidR="00953CC2" w:rsidRDefault="00953CC2" w:rsidP="0073129F">
      <w:pPr>
        <w:spacing w:after="0" w:line="240" w:lineRule="auto"/>
      </w:pPr>
      <w:r>
        <w:separator/>
      </w:r>
    </w:p>
  </w:endnote>
  <w:endnote w:type="continuationSeparator" w:id="0">
    <w:p w14:paraId="4EAA76BF" w14:textId="77777777" w:rsidR="00953CC2" w:rsidRDefault="00953CC2" w:rsidP="0073129F">
      <w:pPr>
        <w:spacing w:after="0" w:line="240" w:lineRule="auto"/>
      </w:pPr>
      <w:r>
        <w:continuationSeparator/>
      </w:r>
    </w:p>
  </w:endnote>
  <w:endnote w:type="continuationNotice" w:id="1">
    <w:p w14:paraId="4989ACCD" w14:textId="77777777" w:rsidR="00953CC2" w:rsidRDefault="00953CC2">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773" w:type="dxa"/>
      <w:jc w:val="center"/>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Look w:val="04A0" w:firstRow="1" w:lastRow="0" w:firstColumn="1" w:lastColumn="0" w:noHBand="0" w:noVBand="1"/>
    </w:tblPr>
    <w:tblGrid>
      <w:gridCol w:w="1413"/>
      <w:gridCol w:w="6404"/>
      <w:gridCol w:w="1417"/>
      <w:gridCol w:w="1539"/>
    </w:tblGrid>
    <w:tr w:rsidR="00352B1F" w:rsidRPr="005C02FA" w14:paraId="3E20B001" w14:textId="77777777" w:rsidTr="003744DA">
      <w:trPr>
        <w:trHeight w:val="20"/>
        <w:jc w:val="center"/>
      </w:trPr>
      <w:tc>
        <w:tcPr>
          <w:tcW w:w="1413" w:type="dxa"/>
          <w:vAlign w:val="center"/>
        </w:tcPr>
        <w:p w14:paraId="51877C14" w14:textId="77777777" w:rsidR="00352B1F" w:rsidRPr="00201C58" w:rsidRDefault="00352B1F" w:rsidP="00352B1F">
          <w:pPr>
            <w:tabs>
              <w:tab w:val="left" w:pos="3402"/>
              <w:tab w:val="center" w:pos="4513"/>
              <w:tab w:val="left" w:pos="5954"/>
              <w:tab w:val="right" w:pos="9026"/>
            </w:tabs>
            <w:spacing w:after="0" w:line="240" w:lineRule="auto"/>
            <w:rPr>
              <w:rFonts w:cstheme="minorHAnsi"/>
              <w:b/>
              <w:sz w:val="18"/>
              <w:szCs w:val="18"/>
              <w:lang w:eastAsia="en-AU"/>
            </w:rPr>
          </w:pPr>
          <w:r w:rsidRPr="00201C58">
            <w:rPr>
              <w:rFonts w:cstheme="minorHAnsi"/>
              <w:b/>
              <w:sz w:val="18"/>
              <w:szCs w:val="18"/>
              <w:lang w:eastAsia="en-AU"/>
            </w:rPr>
            <w:t>Document:</w:t>
          </w:r>
        </w:p>
      </w:tc>
      <w:tc>
        <w:tcPr>
          <w:tcW w:w="6404" w:type="dxa"/>
        </w:tcPr>
        <w:p w14:paraId="55AFF1FE" w14:textId="07E9A2B8" w:rsidR="00352B1F" w:rsidRPr="00201C58" w:rsidRDefault="00097C0F" w:rsidP="00352B1F">
          <w:pPr>
            <w:tabs>
              <w:tab w:val="center" w:pos="1344"/>
              <w:tab w:val="center" w:pos="4513"/>
              <w:tab w:val="right" w:pos="9026"/>
            </w:tabs>
            <w:spacing w:after="0" w:line="240" w:lineRule="auto"/>
            <w:rPr>
              <w:rFonts w:cstheme="minorHAnsi"/>
              <w:sz w:val="18"/>
              <w:szCs w:val="18"/>
              <w:lang w:eastAsia="en-AU"/>
            </w:rPr>
          </w:pPr>
          <w:r w:rsidRPr="00097C0F">
            <w:rPr>
              <w:sz w:val="16"/>
              <w:szCs w:val="16"/>
            </w:rPr>
            <w:t>SWI-PRO-MET-201-014</w:t>
          </w:r>
          <w:r w:rsidR="00945F8F" w:rsidRPr="00945F8F">
            <w:rPr>
              <w:sz w:val="16"/>
              <w:szCs w:val="16"/>
            </w:rPr>
            <w:t xml:space="preserve"> — </w:t>
          </w:r>
          <w:r w:rsidR="005D5479" w:rsidRPr="005D5479">
            <w:rPr>
              <w:sz w:val="16"/>
              <w:szCs w:val="16"/>
            </w:rPr>
            <w:t>Copper Elution, Reactor and Thickener Sampling</w:t>
          </w:r>
        </w:p>
      </w:tc>
      <w:tc>
        <w:tcPr>
          <w:tcW w:w="1417" w:type="dxa"/>
          <w:vAlign w:val="center"/>
        </w:tcPr>
        <w:p w14:paraId="59E3783C" w14:textId="77777777" w:rsidR="00352B1F" w:rsidRPr="00201C58" w:rsidRDefault="00352B1F" w:rsidP="00352B1F">
          <w:pPr>
            <w:tabs>
              <w:tab w:val="center" w:pos="1344"/>
              <w:tab w:val="center" w:pos="4513"/>
              <w:tab w:val="right" w:pos="9026"/>
            </w:tabs>
            <w:spacing w:after="0" w:line="240" w:lineRule="auto"/>
            <w:rPr>
              <w:rFonts w:cstheme="minorHAnsi"/>
              <w:sz w:val="18"/>
              <w:szCs w:val="18"/>
              <w:lang w:eastAsia="en-AU"/>
            </w:rPr>
          </w:pPr>
          <w:r w:rsidRPr="00201C58">
            <w:rPr>
              <w:rFonts w:cstheme="minorHAnsi"/>
              <w:b/>
              <w:snapToGrid w:val="0"/>
              <w:sz w:val="18"/>
              <w:szCs w:val="18"/>
              <w:lang w:val="en-GB" w:eastAsia="en-AU"/>
            </w:rPr>
            <w:t>Revision Date:</w:t>
          </w:r>
        </w:p>
      </w:tc>
      <w:tc>
        <w:tcPr>
          <w:tcW w:w="1539" w:type="dxa"/>
          <w:vAlign w:val="center"/>
        </w:tcPr>
        <w:p w14:paraId="06888345" w14:textId="34112C4E" w:rsidR="00352B1F" w:rsidRPr="00201C58" w:rsidRDefault="00097C0F" w:rsidP="00352B1F">
          <w:pPr>
            <w:tabs>
              <w:tab w:val="center" w:pos="1344"/>
              <w:tab w:val="center" w:pos="4513"/>
              <w:tab w:val="right" w:pos="9026"/>
            </w:tabs>
            <w:spacing w:after="0" w:line="240" w:lineRule="auto"/>
            <w:jc w:val="right"/>
            <w:rPr>
              <w:rFonts w:cstheme="minorHAnsi"/>
              <w:sz w:val="18"/>
              <w:szCs w:val="18"/>
              <w:lang w:eastAsia="en-AU"/>
            </w:rPr>
          </w:pPr>
          <w:r>
            <w:rPr>
              <w:rFonts w:cstheme="minorHAnsi"/>
              <w:sz w:val="18"/>
              <w:szCs w:val="18"/>
              <w:lang w:eastAsia="en-AU"/>
            </w:rPr>
            <w:t>11</w:t>
          </w:r>
          <w:r w:rsidR="00352B1F">
            <w:rPr>
              <w:rFonts w:cstheme="minorHAnsi"/>
              <w:sz w:val="18"/>
              <w:szCs w:val="18"/>
              <w:lang w:eastAsia="en-AU"/>
            </w:rPr>
            <w:t>/</w:t>
          </w:r>
          <w:r>
            <w:rPr>
              <w:rFonts w:cstheme="minorHAnsi"/>
              <w:sz w:val="18"/>
              <w:szCs w:val="18"/>
              <w:lang w:eastAsia="en-AU"/>
            </w:rPr>
            <w:t>08</w:t>
          </w:r>
          <w:r w:rsidR="00352B1F">
            <w:rPr>
              <w:rFonts w:cstheme="minorHAnsi"/>
              <w:sz w:val="18"/>
              <w:szCs w:val="18"/>
              <w:lang w:eastAsia="en-AU"/>
            </w:rPr>
            <w:t>/2026</w:t>
          </w:r>
          <w:r>
            <w:rPr>
              <w:rFonts w:cstheme="minorHAnsi"/>
              <w:sz w:val="18"/>
              <w:szCs w:val="18"/>
              <w:lang w:eastAsia="en-AU"/>
            </w:rPr>
            <w:t/>
          </w:r>
        </w:p>
      </w:tc>
    </w:tr>
    <w:tr w:rsidR="00352B1F" w:rsidRPr="005C02FA" w14:paraId="04C607A3" w14:textId="77777777" w:rsidTr="00F82BE4">
      <w:trPr>
        <w:trHeight w:val="20"/>
        <w:jc w:val="center"/>
      </w:trPr>
      <w:tc>
        <w:tcPr>
          <w:tcW w:w="1413" w:type="dxa"/>
          <w:vAlign w:val="center"/>
        </w:tcPr>
        <w:p w14:paraId="070CEA36" w14:textId="77777777" w:rsidR="00352B1F" w:rsidRPr="00201C58" w:rsidRDefault="00352B1F" w:rsidP="00352B1F">
          <w:pPr>
            <w:tabs>
              <w:tab w:val="left" w:pos="3402"/>
              <w:tab w:val="center" w:pos="4513"/>
              <w:tab w:val="left" w:pos="5954"/>
              <w:tab w:val="right" w:pos="9026"/>
            </w:tabs>
            <w:spacing w:after="0" w:line="240" w:lineRule="auto"/>
            <w:rPr>
              <w:rFonts w:cstheme="minorHAnsi"/>
              <w:b/>
              <w:sz w:val="18"/>
              <w:szCs w:val="18"/>
              <w:lang w:eastAsia="en-AU"/>
            </w:rPr>
          </w:pPr>
          <w:r w:rsidRPr="00201C58">
            <w:rPr>
              <w:rFonts w:cstheme="minorHAnsi"/>
              <w:b/>
              <w:sz w:val="18"/>
              <w:szCs w:val="18"/>
              <w:lang w:eastAsia="en-AU"/>
            </w:rPr>
            <w:t>Revision No.:</w:t>
          </w:r>
        </w:p>
      </w:tc>
      <w:tc>
        <w:tcPr>
          <w:tcW w:w="6404" w:type="dxa"/>
          <w:vAlign w:val="center"/>
        </w:tcPr>
        <w:p w14:paraId="1581D6E9" w14:textId="1405FBEA" w:rsidR="00352B1F" w:rsidRPr="00201C58" w:rsidRDefault="00097C0F" w:rsidP="00352B1F">
          <w:pPr>
            <w:tabs>
              <w:tab w:val="center" w:pos="1344"/>
              <w:tab w:val="center" w:pos="4513"/>
              <w:tab w:val="right" w:pos="9026"/>
            </w:tabs>
            <w:spacing w:after="0" w:line="240" w:lineRule="auto"/>
            <w:rPr>
              <w:rFonts w:cstheme="minorHAnsi"/>
              <w:sz w:val="18"/>
              <w:szCs w:val="18"/>
              <w:lang w:eastAsia="en-AU"/>
            </w:rPr>
          </w:pPr>
          <w:r>
            <w:rPr>
              <w:rFonts w:cstheme="minorHAnsi"/>
              <w:sz w:val="18"/>
              <w:szCs w:val="18"/>
              <w:lang w:eastAsia="en-AU"/>
            </w:rPr>
            <w:t>A</w:t>
          </w:r>
        </w:p>
      </w:tc>
      <w:tc>
        <w:tcPr>
          <w:tcW w:w="1417" w:type="dxa"/>
          <w:vAlign w:val="center"/>
        </w:tcPr>
        <w:p w14:paraId="311E7273" w14:textId="77777777" w:rsidR="00352B1F" w:rsidRPr="00201C58" w:rsidRDefault="00352B1F" w:rsidP="00352B1F">
          <w:pPr>
            <w:tabs>
              <w:tab w:val="center" w:pos="1344"/>
              <w:tab w:val="center" w:pos="4513"/>
              <w:tab w:val="right" w:pos="9026"/>
            </w:tabs>
            <w:spacing w:after="0" w:line="240" w:lineRule="auto"/>
            <w:ind w:right="-111"/>
            <w:rPr>
              <w:rFonts w:cstheme="minorHAnsi"/>
              <w:b/>
              <w:sz w:val="18"/>
              <w:szCs w:val="18"/>
              <w:lang w:eastAsia="en-AU"/>
            </w:rPr>
          </w:pPr>
          <w:r w:rsidRPr="00201C58">
            <w:rPr>
              <w:rFonts w:cstheme="minorHAnsi"/>
              <w:b/>
              <w:sz w:val="18"/>
              <w:szCs w:val="18"/>
              <w:lang w:eastAsia="en-AU"/>
            </w:rPr>
            <w:t>Page:</w:t>
          </w:r>
        </w:p>
      </w:tc>
      <w:tc>
        <w:tcPr>
          <w:tcW w:w="1539" w:type="dxa"/>
          <w:vAlign w:val="center"/>
        </w:tcPr>
        <w:p w14:paraId="78197C64" w14:textId="77777777" w:rsidR="00352B1F" w:rsidRPr="00201C58" w:rsidRDefault="00352B1F" w:rsidP="00352B1F">
          <w:pPr>
            <w:tabs>
              <w:tab w:val="center" w:pos="1344"/>
              <w:tab w:val="center" w:pos="4513"/>
              <w:tab w:val="right" w:pos="9026"/>
            </w:tabs>
            <w:spacing w:after="0" w:line="240" w:lineRule="auto"/>
            <w:jc w:val="right"/>
            <w:rPr>
              <w:rFonts w:cstheme="minorHAnsi"/>
              <w:b/>
              <w:bCs/>
              <w:sz w:val="18"/>
              <w:szCs w:val="18"/>
              <w:lang w:eastAsia="en-AU"/>
            </w:rPr>
          </w:pPr>
          <w:r w:rsidRPr="00201C58">
            <w:rPr>
              <w:rFonts w:cstheme="minorHAnsi"/>
              <w:sz w:val="18"/>
              <w:szCs w:val="18"/>
              <w:lang w:eastAsia="en-AU"/>
            </w:rPr>
            <w:fldChar w:fldCharType="begin"/>
          </w:r>
          <w:r w:rsidRPr="00201C58">
            <w:rPr>
              <w:rFonts w:cstheme="minorHAnsi"/>
              <w:sz w:val="18"/>
              <w:szCs w:val="18"/>
              <w:lang w:eastAsia="en-AU"/>
            </w:rPr>
            <w:instrText xml:space="preserve"> PAGE </w:instrText>
          </w:r>
          <w:r w:rsidRPr="00201C58">
            <w:rPr>
              <w:rFonts w:cstheme="minorHAnsi"/>
              <w:sz w:val="18"/>
              <w:szCs w:val="18"/>
              <w:lang w:eastAsia="en-AU"/>
            </w:rPr>
            <w:fldChar w:fldCharType="separate"/>
          </w:r>
          <w:r>
            <w:rPr>
              <w:rFonts w:cstheme="minorHAnsi"/>
              <w:sz w:val="18"/>
              <w:szCs w:val="18"/>
              <w:lang w:eastAsia="en-AU"/>
            </w:rPr>
            <w:t>1</w:t>
          </w:r>
          <w:r w:rsidRPr="00201C58">
            <w:rPr>
              <w:rFonts w:cstheme="minorHAnsi"/>
              <w:sz w:val="18"/>
              <w:szCs w:val="18"/>
              <w:lang w:eastAsia="en-AU"/>
            </w:rPr>
            <w:fldChar w:fldCharType="end"/>
          </w:r>
          <w:r w:rsidRPr="00201C58">
            <w:rPr>
              <w:rFonts w:cstheme="minorHAnsi"/>
              <w:sz w:val="18"/>
              <w:szCs w:val="18"/>
              <w:lang w:eastAsia="en-AU"/>
            </w:rPr>
            <w:t xml:space="preserve"> of </w:t>
          </w:r>
          <w:r w:rsidRPr="00201C58">
            <w:rPr>
              <w:rFonts w:cstheme="minorHAnsi"/>
              <w:sz w:val="18"/>
              <w:szCs w:val="18"/>
              <w:lang w:eastAsia="en-AU"/>
            </w:rPr>
            <w:fldChar w:fldCharType="begin"/>
          </w:r>
          <w:r w:rsidRPr="00201C58">
            <w:rPr>
              <w:rFonts w:cstheme="minorHAnsi"/>
              <w:sz w:val="18"/>
              <w:szCs w:val="18"/>
              <w:lang w:eastAsia="en-AU"/>
            </w:rPr>
            <w:instrText xml:space="preserve"> NUMPAGES  </w:instrText>
          </w:r>
          <w:r w:rsidRPr="00201C58">
            <w:rPr>
              <w:rFonts w:cstheme="minorHAnsi"/>
              <w:sz w:val="18"/>
              <w:szCs w:val="18"/>
              <w:lang w:eastAsia="en-AU"/>
            </w:rPr>
            <w:fldChar w:fldCharType="separate"/>
          </w:r>
          <w:r>
            <w:rPr>
              <w:rFonts w:cstheme="minorHAnsi"/>
              <w:sz w:val="18"/>
              <w:szCs w:val="18"/>
              <w:lang w:eastAsia="en-AU"/>
            </w:rPr>
            <w:t>14</w:t>
          </w:r>
          <w:r w:rsidRPr="00201C58">
            <w:rPr>
              <w:rFonts w:cstheme="minorHAnsi"/>
              <w:sz w:val="18"/>
              <w:szCs w:val="18"/>
              <w:lang w:eastAsia="en-AU"/>
            </w:rPr>
            <w:fldChar w:fldCharType="end"/>
          </w:r>
        </w:p>
      </w:tc>
    </w:tr>
  </w:tbl>
  <w:p w14:paraId="6BD8E810" w14:textId="19A410E5" w:rsidR="00AA555C" w:rsidRDefault="00AA555C" w:rsidP="00F82BE4">
    <w:pPr>
      <w:pStyle w:val="Footer"/>
      <w:tabs>
        <w:tab w:val="clear" w:pos="4513"/>
        <w:tab w:val="clear" w:pos="9026"/>
        <w:tab w:val="left" w:pos="3480"/>
      </w:tabs>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33765C" w14:textId="77777777" w:rsidR="00953CC2" w:rsidRDefault="00953CC2" w:rsidP="0073129F">
      <w:pPr>
        <w:spacing w:after="0" w:line="240" w:lineRule="auto"/>
      </w:pPr>
      <w:r>
        <w:separator/>
      </w:r>
    </w:p>
  </w:footnote>
  <w:footnote w:type="continuationSeparator" w:id="0">
    <w:p w14:paraId="36115DCC" w14:textId="77777777" w:rsidR="00953CC2" w:rsidRDefault="00953CC2" w:rsidP="0073129F">
      <w:pPr>
        <w:spacing w:after="0" w:line="240" w:lineRule="auto"/>
      </w:pPr>
      <w:r>
        <w:continuationSeparator/>
      </w:r>
    </w:p>
  </w:footnote>
  <w:footnote w:type="continuationNotice" w:id="1">
    <w:p w14:paraId="13ED8269" w14:textId="77777777" w:rsidR="00953CC2" w:rsidRDefault="00953CC2">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773" w:type="dxa"/>
      <w:jc w:val="center"/>
      <w:tblLayout w:type="fixed"/>
      <w:tblLook w:val="04A0" w:firstRow="1" w:lastRow="0" w:firstColumn="1" w:lastColumn="0" w:noHBand="0" w:noVBand="1"/>
    </w:tblPr>
    <w:tblGrid>
      <w:gridCol w:w="1980"/>
      <w:gridCol w:w="7229"/>
      <w:gridCol w:w="992"/>
      <w:gridCol w:w="572"/>
    </w:tblGrid>
    <w:tr w:rsidR="00F82BE4" w:rsidRPr="00A35456" w14:paraId="2DC818DF" w14:textId="77777777" w:rsidTr="003744DA">
      <w:trPr>
        <w:trHeight w:val="165"/>
        <w:jc w:val="center"/>
      </w:trPr>
      <w:tc>
        <w:tcPr>
          <w:tcW w:w="1980" w:type="dxa"/>
          <w:shd w:val="clear" w:color="auto" w:fill="FFFFFF"/>
          <w:vAlign w:val="center"/>
        </w:tcPr>
        <w:p w14:paraId="5C4B480D" w14:textId="77777777" w:rsidR="00F82BE4" w:rsidRPr="00A35456" w:rsidRDefault="00F82BE4" w:rsidP="00F82BE4">
          <w:pPr>
            <w:tabs>
              <w:tab w:val="left" w:pos="3402"/>
              <w:tab w:val="center" w:pos="4513"/>
              <w:tab w:val="left" w:pos="5954"/>
              <w:tab w:val="right" w:pos="9026"/>
            </w:tabs>
            <w:ind w:left="-115" w:right="-107"/>
            <w:jc w:val="center"/>
            <w:rPr>
              <w:b/>
              <w:color w:val="000000"/>
              <w:sz w:val="36"/>
              <w:szCs w:val="36"/>
              <w:lang w:eastAsia="en-AU"/>
            </w:rPr>
          </w:pPr>
          <w:bookmarkStart w:id="0" w:name="_Hlk87281182"/>
          <w:r w:rsidRPr="00A35456">
            <w:rPr>
              <w:noProof/>
              <w:sz w:val="20"/>
              <w:szCs w:val="20"/>
            </w:rPr>
            <w:drawing>
              <wp:inline distT="0" distB="0" distL="0" distR="0" wp14:anchorId="3DE15B11" wp14:editId="096F6788">
                <wp:extent cx="1239769" cy="268057"/>
                <wp:effectExtent l="0" t="0" r="0" b="0"/>
                <wp:docPr id="1020201027" name="Picture 10202010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239769" cy="268057"/>
                        </a:xfrm>
                        <a:prstGeom prst="rect">
                          <a:avLst/>
                        </a:prstGeom>
                        <a:noFill/>
                        <a:ln>
                          <a:noFill/>
                        </a:ln>
                      </pic:spPr>
                    </pic:pic>
                  </a:graphicData>
                </a:graphic>
              </wp:inline>
            </w:drawing>
          </w:r>
        </w:p>
      </w:tc>
      <w:tc>
        <w:tcPr>
          <w:tcW w:w="7229" w:type="dxa"/>
          <w:shd w:val="clear" w:color="auto" w:fill="FFFFFF" w:themeFill="background1"/>
          <w:vAlign w:val="center"/>
        </w:tcPr>
        <w:p w14:paraId="4C9B15E1" w14:textId="77777777" w:rsidR="004548D3" w:rsidRPr="00022212" w:rsidRDefault="004548D3" w:rsidP="004548D3">
          <w:pPr>
            <w:tabs>
              <w:tab w:val="left" w:pos="3402"/>
              <w:tab w:val="center" w:pos="4513"/>
              <w:tab w:val="left" w:pos="5954"/>
              <w:tab w:val="right" w:pos="9026"/>
            </w:tabs>
            <w:jc w:val="center"/>
            <w:rPr>
              <w:rFonts w:cstheme="minorHAnsi"/>
              <w:b/>
              <w:noProof/>
              <w:color w:val="996633"/>
              <w:sz w:val="28"/>
              <w:szCs w:val="28"/>
              <w:lang w:eastAsia="en-AU"/>
            </w:rPr>
          </w:pPr>
          <w:r w:rsidRPr="00022212">
            <w:rPr>
              <w:rFonts w:cstheme="minorHAnsi"/>
              <w:b/>
              <w:color w:val="595959" w:themeColor="text1" w:themeTint="A6"/>
              <w:sz w:val="36"/>
              <w:szCs w:val="36"/>
              <w:lang w:eastAsia="en-AU"/>
            </w:rPr>
            <w:t>Safe Work Instruction</w:t>
          </w:r>
          <w:r w:rsidRPr="00022212">
            <w:rPr>
              <w:rFonts w:cstheme="minorHAnsi"/>
              <w:b/>
              <w:noProof/>
              <w:color w:val="996633"/>
              <w:sz w:val="28"/>
              <w:szCs w:val="28"/>
              <w:lang w:eastAsia="en-AU"/>
            </w:rPr>
            <w:t xml:space="preserve"> </w:t>
          </w:r>
        </w:p>
        <w:p w14:paraId="4F17F1A4" w14:textId="7E9C641D" w:rsidR="00F82BE4" w:rsidRPr="005D67F0" w:rsidRDefault="00CA3181" w:rsidP="004548D3">
          <w:pPr>
            <w:tabs>
              <w:tab w:val="left" w:pos="3402"/>
              <w:tab w:val="center" w:pos="4513"/>
              <w:tab w:val="left" w:pos="5954"/>
              <w:tab w:val="right" w:pos="9026"/>
            </w:tabs>
            <w:jc w:val="center"/>
            <w:rPr>
              <w:rFonts w:cstheme="minorHAnsi"/>
              <w:b/>
              <w:noProof/>
              <w:color w:val="996633"/>
              <w:sz w:val="32"/>
              <w:szCs w:val="32"/>
              <w:lang w:eastAsia="en-AU"/>
            </w:rPr>
          </w:pPr>
          <w:r w:rsidRPr="00CA3181">
            <w:rPr>
              <w:rFonts w:cstheme="minorHAnsi"/>
              <w:b/>
              <w:noProof/>
              <w:color w:val="996633"/>
              <w:sz w:val="24"/>
              <w:szCs w:val="24"/>
              <w:lang w:eastAsia="en-AU"/>
            </w:rPr>
            <w:t>Copper Elution, Reactor and Thickener Sampling</w:t>
          </w:r>
        </w:p>
      </w:tc>
      <w:tc>
        <w:tcPr>
          <w:tcW w:w="992" w:type="dxa"/>
          <w:shd w:val="clear" w:color="auto" w:fill="FFFFFF"/>
          <w:vAlign w:val="center"/>
        </w:tcPr>
        <w:p w14:paraId="649DEF07" w14:textId="77777777" w:rsidR="00F82BE4" w:rsidRDefault="00F82BE4" w:rsidP="00F82BE4">
          <w:pPr>
            <w:tabs>
              <w:tab w:val="left" w:pos="3402"/>
              <w:tab w:val="center" w:pos="4513"/>
              <w:tab w:val="left" w:pos="5954"/>
              <w:tab w:val="right" w:pos="9026"/>
            </w:tabs>
            <w:ind w:left="-109" w:right="-105"/>
            <w:jc w:val="center"/>
            <w:rPr>
              <w:b/>
              <w:noProof/>
              <w:color w:val="404040"/>
              <w:sz w:val="28"/>
              <w:szCs w:val="28"/>
              <w:lang w:eastAsia="en-AU"/>
            </w:rPr>
          </w:pPr>
          <w:r w:rsidRPr="00AA43B2">
            <w:rPr>
              <w:b/>
              <w:noProof/>
              <w:color w:val="404040"/>
              <w:sz w:val="28"/>
              <w:szCs w:val="28"/>
              <w:lang w:eastAsia="en-AU"/>
            </w:rPr>
            <w:drawing>
              <wp:inline distT="0" distB="0" distL="0" distR="0" wp14:anchorId="11E38368" wp14:editId="6034ECB2">
                <wp:extent cx="252730" cy="252730"/>
                <wp:effectExtent l="0" t="0" r="1270" b="1270"/>
                <wp:docPr id="15501179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543043" name=""/>
                        <pic:cNvPicPr/>
                      </pic:nvPicPr>
                      <pic:blipFill>
                        <a:blip r:embed="rId2"/>
                        <a:stretch>
                          <a:fillRect/>
                        </a:stretch>
                      </pic:blipFill>
                      <pic:spPr>
                        <a:xfrm>
                          <a:off x="0" y="0"/>
                          <a:ext cx="291725" cy="291725"/>
                        </a:xfrm>
                        <a:prstGeom prst="rect">
                          <a:avLst/>
                        </a:prstGeom>
                      </pic:spPr>
                    </pic:pic>
                  </a:graphicData>
                </a:graphic>
              </wp:inline>
            </w:drawing>
          </w:r>
          <w:r w:rsidRPr="00AA43B2">
            <w:rPr>
              <w:noProof/>
            </w:rPr>
            <w:drawing>
              <wp:inline distT="0" distB="0" distL="0" distR="0" wp14:anchorId="6969402E" wp14:editId="05D0048C">
                <wp:extent cx="251460" cy="251460"/>
                <wp:effectExtent l="0" t="0" r="2540" b="2540"/>
                <wp:docPr id="1303160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88852" name=""/>
                        <pic:cNvPicPr/>
                      </pic:nvPicPr>
                      <pic:blipFill>
                        <a:blip r:embed="rId3"/>
                        <a:stretch>
                          <a:fillRect/>
                        </a:stretch>
                      </pic:blipFill>
                      <pic:spPr>
                        <a:xfrm>
                          <a:off x="0" y="0"/>
                          <a:ext cx="316230" cy="316230"/>
                        </a:xfrm>
                        <a:prstGeom prst="rect">
                          <a:avLst/>
                        </a:prstGeom>
                      </pic:spPr>
                    </pic:pic>
                  </a:graphicData>
                </a:graphic>
              </wp:inline>
            </w:drawing>
          </w:r>
        </w:p>
        <w:p w14:paraId="19E7C034" w14:textId="77777777" w:rsidR="00F82BE4" w:rsidRPr="00A35456" w:rsidRDefault="00F82BE4" w:rsidP="00F82BE4">
          <w:pPr>
            <w:tabs>
              <w:tab w:val="left" w:pos="3402"/>
              <w:tab w:val="center" w:pos="4513"/>
              <w:tab w:val="left" w:pos="5954"/>
              <w:tab w:val="right" w:pos="9026"/>
            </w:tabs>
            <w:ind w:left="-109" w:right="-105"/>
            <w:jc w:val="center"/>
            <w:rPr>
              <w:b/>
              <w:noProof/>
              <w:color w:val="404040"/>
              <w:sz w:val="28"/>
              <w:szCs w:val="28"/>
              <w:lang w:eastAsia="en-AU"/>
            </w:rPr>
          </w:pPr>
          <w:r w:rsidRPr="00AA43B2">
            <w:rPr>
              <w:b/>
              <w:noProof/>
              <w:color w:val="404040"/>
              <w:sz w:val="28"/>
              <w:szCs w:val="28"/>
              <w:lang w:eastAsia="en-AU"/>
            </w:rPr>
            <w:drawing>
              <wp:inline distT="0" distB="0" distL="0" distR="0" wp14:anchorId="184B2E8D" wp14:editId="174599D6">
                <wp:extent cx="251460" cy="251460"/>
                <wp:effectExtent l="0" t="0" r="2540" b="2540"/>
                <wp:docPr id="20100874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4136609" name=""/>
                        <pic:cNvPicPr/>
                      </pic:nvPicPr>
                      <pic:blipFill>
                        <a:blip r:embed="rId4"/>
                        <a:stretch>
                          <a:fillRect/>
                        </a:stretch>
                      </pic:blipFill>
                      <pic:spPr>
                        <a:xfrm>
                          <a:off x="0" y="0"/>
                          <a:ext cx="262770" cy="262770"/>
                        </a:xfrm>
                        <a:prstGeom prst="rect">
                          <a:avLst/>
                        </a:prstGeom>
                      </pic:spPr>
                    </pic:pic>
                  </a:graphicData>
                </a:graphic>
              </wp:inline>
            </w:drawing>
          </w:r>
          <w:r w:rsidRPr="00AA43B2">
            <w:rPr>
              <w:noProof/>
            </w:rPr>
            <w:drawing>
              <wp:inline distT="0" distB="0" distL="0" distR="0" wp14:anchorId="642B6C93" wp14:editId="70F12854">
                <wp:extent cx="251502" cy="251502"/>
                <wp:effectExtent l="0" t="0" r="2540" b="2540"/>
                <wp:docPr id="18389288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456593" name=""/>
                        <pic:cNvPicPr/>
                      </pic:nvPicPr>
                      <pic:blipFill>
                        <a:blip r:embed="rId5"/>
                        <a:stretch>
                          <a:fillRect/>
                        </a:stretch>
                      </pic:blipFill>
                      <pic:spPr>
                        <a:xfrm>
                          <a:off x="0" y="0"/>
                          <a:ext cx="268490" cy="268490"/>
                        </a:xfrm>
                        <a:prstGeom prst="rect">
                          <a:avLst/>
                        </a:prstGeom>
                      </pic:spPr>
                    </pic:pic>
                  </a:graphicData>
                </a:graphic>
              </wp:inline>
            </w:drawing>
          </w:r>
        </w:p>
      </w:tc>
      <w:tc>
        <w:tcPr>
          <w:tcW w:w="572" w:type="dxa"/>
          <w:vAlign w:val="center"/>
          <w:hideMark/>
        </w:tcPr>
        <w:p w14:paraId="6AC54A81" w14:textId="77777777" w:rsidR="00F82BE4" w:rsidRPr="00A35456" w:rsidRDefault="00F82BE4" w:rsidP="00F82BE4">
          <w:pPr>
            <w:tabs>
              <w:tab w:val="left" w:pos="3402"/>
              <w:tab w:val="center" w:pos="4513"/>
              <w:tab w:val="left" w:pos="5954"/>
              <w:tab w:val="right" w:pos="9026"/>
            </w:tabs>
            <w:ind w:left="-106" w:right="-106"/>
            <w:jc w:val="center"/>
            <w:rPr>
              <w:b/>
              <w:color w:val="404040"/>
              <w:sz w:val="28"/>
              <w:szCs w:val="28"/>
              <w:lang w:eastAsia="en-AU"/>
            </w:rPr>
          </w:pPr>
          <w:r>
            <w:rPr>
              <w:b/>
              <w:noProof/>
              <w:color w:val="404040"/>
              <w:sz w:val="28"/>
              <w:szCs w:val="28"/>
              <w:lang w:eastAsia="en-AU"/>
            </w:rPr>
            <w:drawing>
              <wp:inline distT="0" distB="0" distL="0" distR="0" wp14:anchorId="6EA5120D" wp14:editId="4DB28085">
                <wp:extent cx="341630" cy="298450"/>
                <wp:effectExtent l="0" t="0" r="1270" b="6350"/>
                <wp:docPr id="2083345562" name="Picture 20833455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87118" cy="338189"/>
                        </a:xfrm>
                        <a:prstGeom prst="rect">
                          <a:avLst/>
                        </a:prstGeom>
                        <a:noFill/>
                      </pic:spPr>
                    </pic:pic>
                  </a:graphicData>
                </a:graphic>
              </wp:inline>
            </w:drawing>
          </w:r>
        </w:p>
      </w:tc>
    </w:tr>
    <w:bookmarkEnd w:id="0"/>
  </w:tbl>
  <w:p w14:paraId="4DA98ACF" w14:textId="52D1F906" w:rsidR="0073129F" w:rsidRPr="00F82BE4" w:rsidRDefault="0073129F" w:rsidP="00F82BE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5B4232"/>
    <w:multiLevelType w:val="hybridMultilevel"/>
    <w:tmpl w:val="87429854"/>
    <w:lvl w:ilvl="0" w:tplc="0C09000F">
      <w:start w:val="1"/>
      <w:numFmt w:val="decimal"/>
      <w:lvlText w:val="%1."/>
      <w:lvlJc w:val="left"/>
      <w:pPr>
        <w:ind w:left="360" w:hanging="360"/>
      </w:p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1" w15:restartNumberingAfterBreak="0">
    <w:nsid w:val="21707D6A"/>
    <w:multiLevelType w:val="hybridMultilevel"/>
    <w:tmpl w:val="9E8A8992"/>
    <w:lvl w:ilvl="0" w:tplc="A300C0A2">
      <w:start w:val="5"/>
      <w:numFmt w:val="bullet"/>
      <w:lvlText w:val="-"/>
      <w:lvlJc w:val="left"/>
      <w:pPr>
        <w:ind w:left="720" w:hanging="360"/>
      </w:pPr>
      <w:rPr>
        <w:rFonts w:ascii="Aptos" w:eastAsia="Times New Roman" w:hAnsi="Apto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7DB2D59"/>
    <w:multiLevelType w:val="hybridMultilevel"/>
    <w:tmpl w:val="BF48D5BE"/>
    <w:lvl w:ilvl="0" w:tplc="0C090017">
      <w:start w:val="1"/>
      <w:numFmt w:val="lowerLetter"/>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3" w15:restartNumberingAfterBreak="0">
    <w:nsid w:val="31A41060"/>
    <w:multiLevelType w:val="hybridMultilevel"/>
    <w:tmpl w:val="AAACF984"/>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 w15:restartNumberingAfterBreak="0">
    <w:nsid w:val="37B436EF"/>
    <w:multiLevelType w:val="hybridMultilevel"/>
    <w:tmpl w:val="671620EA"/>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37EA5383"/>
    <w:multiLevelType w:val="hybridMultilevel"/>
    <w:tmpl w:val="1172A7E8"/>
    <w:lvl w:ilvl="0" w:tplc="FFDEAF46">
      <w:start w:val="1"/>
      <w:numFmt w:val="bullet"/>
      <w:lvlText w:val=""/>
      <w:lvlJc w:val="left"/>
      <w:pPr>
        <w:ind w:left="720" w:hanging="360"/>
      </w:pPr>
      <w:rPr>
        <w:rFonts w:ascii="Wingdings" w:hAnsi="Wingdings" w:hint="default"/>
        <w:color w:val="4EA72E" w:themeColor="accent6"/>
      </w:rPr>
    </w:lvl>
    <w:lvl w:ilvl="1" w:tplc="0C090003" w:tentative="1">
      <w:start w:val="1"/>
      <w:numFmt w:val="bullet"/>
      <w:lvlText w:val="o"/>
      <w:lvlJc w:val="left"/>
      <w:pPr>
        <w:ind w:left="1440" w:hanging="360"/>
      </w:pPr>
      <w:rPr>
        <w:rFonts w:ascii="Courier New" w:hAnsi="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6" w15:restartNumberingAfterBreak="0">
    <w:nsid w:val="4F3D2CDD"/>
    <w:multiLevelType w:val="hybridMultilevel"/>
    <w:tmpl w:val="BC18715A"/>
    <w:lvl w:ilvl="0" w:tplc="FFFFFFFF">
      <w:start w:val="1"/>
      <w:numFmt w:val="lowerLetter"/>
      <w:lvlText w:val="%1)"/>
      <w:lvlJc w:val="left"/>
      <w:pPr>
        <w:ind w:left="360" w:hanging="360"/>
      </w:pPr>
    </w:lvl>
    <w:lvl w:ilvl="1" w:tplc="FFFFFFFF">
      <w:start w:val="1"/>
      <w:numFmt w:val="decimal"/>
      <w:lvlText w:val="%2."/>
      <w:lvlJc w:val="left"/>
      <w:pPr>
        <w:ind w:left="1080" w:hanging="360"/>
      </w:pPr>
      <w:rPr>
        <w:rFonts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7" w15:restartNumberingAfterBreak="0">
    <w:nsid w:val="5A5424FD"/>
    <w:multiLevelType w:val="hybridMultilevel"/>
    <w:tmpl w:val="E2F2DFBA"/>
    <w:lvl w:ilvl="0" w:tplc="A504F706">
      <w:start w:val="1"/>
      <w:numFmt w:val="lowerLetter"/>
      <w:lvlText w:val="%1)"/>
      <w:lvlJc w:val="left"/>
      <w:pPr>
        <w:ind w:left="360" w:hanging="360"/>
      </w:pPr>
      <w:rPr>
        <w:b w:val="0"/>
        <w:bCs w:val="0"/>
      </w:rPr>
    </w:lvl>
    <w:lvl w:ilvl="1" w:tplc="FFFFFFFF">
      <w:start w:val="1"/>
      <w:numFmt w:val="decimal"/>
      <w:lvlText w:val="%2."/>
      <w:lvlJc w:val="left"/>
      <w:pPr>
        <w:ind w:left="1080" w:hanging="360"/>
      </w:pPr>
      <w:rPr>
        <w:rFonts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8" w15:restartNumberingAfterBreak="0">
    <w:nsid w:val="60C07C65"/>
    <w:multiLevelType w:val="hybridMultilevel"/>
    <w:tmpl w:val="E7D6BD5E"/>
    <w:lvl w:ilvl="0" w:tplc="0C090017">
      <w:start w:val="1"/>
      <w:numFmt w:val="lowerLetter"/>
      <w:lvlText w:val="%1)"/>
      <w:lvlJc w:val="left"/>
      <w:pPr>
        <w:ind w:left="360" w:hanging="360"/>
      </w:p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9" w15:restartNumberingAfterBreak="0">
    <w:nsid w:val="71371F0D"/>
    <w:multiLevelType w:val="hybridMultilevel"/>
    <w:tmpl w:val="D918F092"/>
    <w:lvl w:ilvl="0" w:tplc="0C090017">
      <w:start w:val="1"/>
      <w:numFmt w:val="lowerLetter"/>
      <w:lvlText w:val="%1)"/>
      <w:lvlJc w:val="left"/>
      <w:pPr>
        <w:ind w:left="360" w:hanging="360"/>
      </w:pPr>
    </w:lvl>
    <w:lvl w:ilvl="1" w:tplc="FFFFFFFF">
      <w:start w:val="1"/>
      <w:numFmt w:val="decimal"/>
      <w:lvlText w:val="%2."/>
      <w:lvlJc w:val="left"/>
      <w:pPr>
        <w:ind w:left="1080" w:hanging="360"/>
      </w:pPr>
      <w:rPr>
        <w:rFonts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0" w15:restartNumberingAfterBreak="0">
    <w:nsid w:val="72917361"/>
    <w:multiLevelType w:val="hybridMultilevel"/>
    <w:tmpl w:val="459CBD34"/>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11" w15:restartNumberingAfterBreak="0">
    <w:nsid w:val="746D5615"/>
    <w:multiLevelType w:val="hybridMultilevel"/>
    <w:tmpl w:val="670A7438"/>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2" w15:restartNumberingAfterBreak="0">
    <w:nsid w:val="78872DE7"/>
    <w:multiLevelType w:val="hybridMultilevel"/>
    <w:tmpl w:val="899EDD9A"/>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13" w15:restartNumberingAfterBreak="0">
    <w:nsid w:val="7F110455"/>
    <w:multiLevelType w:val="hybridMultilevel"/>
    <w:tmpl w:val="BB92499C"/>
    <w:lvl w:ilvl="0" w:tplc="FFDEAF46">
      <w:start w:val="1"/>
      <w:numFmt w:val="bullet"/>
      <w:lvlText w:val=""/>
      <w:lvlJc w:val="left"/>
      <w:pPr>
        <w:ind w:left="720" w:hanging="360"/>
      </w:pPr>
      <w:rPr>
        <w:rFonts w:ascii="Wingdings" w:hAnsi="Wingdings" w:hint="default"/>
        <w:color w:val="4EA72E" w:themeColor="accent6"/>
      </w:rPr>
    </w:lvl>
    <w:lvl w:ilvl="1" w:tplc="0C090003" w:tentative="1">
      <w:start w:val="1"/>
      <w:numFmt w:val="bullet"/>
      <w:lvlText w:val="o"/>
      <w:lvlJc w:val="left"/>
      <w:pPr>
        <w:ind w:left="1440" w:hanging="360"/>
      </w:pPr>
      <w:rPr>
        <w:rFonts w:ascii="Courier New" w:hAnsi="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516427121">
    <w:abstractNumId w:val="5"/>
  </w:num>
  <w:num w:numId="2" w16cid:durableId="30808678">
    <w:abstractNumId w:val="13"/>
  </w:num>
  <w:num w:numId="3" w16cid:durableId="74859805">
    <w:abstractNumId w:val="4"/>
  </w:num>
  <w:num w:numId="4" w16cid:durableId="1995143245">
    <w:abstractNumId w:val="11"/>
  </w:num>
  <w:num w:numId="5" w16cid:durableId="374697534">
    <w:abstractNumId w:val="0"/>
  </w:num>
  <w:num w:numId="6" w16cid:durableId="493032746">
    <w:abstractNumId w:val="3"/>
  </w:num>
  <w:num w:numId="7" w16cid:durableId="1075787084">
    <w:abstractNumId w:val="7"/>
  </w:num>
  <w:num w:numId="8" w16cid:durableId="1736049322">
    <w:abstractNumId w:val="9"/>
  </w:num>
  <w:num w:numId="9" w16cid:durableId="1593198212">
    <w:abstractNumId w:val="6"/>
  </w:num>
  <w:num w:numId="10" w16cid:durableId="1127238534">
    <w:abstractNumId w:val="2"/>
  </w:num>
  <w:num w:numId="11" w16cid:durableId="1151168695">
    <w:abstractNumId w:val="10"/>
  </w:num>
  <w:num w:numId="12" w16cid:durableId="694893133">
    <w:abstractNumId w:val="8"/>
  </w:num>
  <w:num w:numId="13" w16cid:durableId="508525208">
    <w:abstractNumId w:val="12"/>
  </w:num>
  <w:num w:numId="14" w16cid:durableId="270745632">
    <w:abstractNumId w:val="1"/>
  </w:num>
  <w:num w:numId="15">
    <w:abstractNumId w:val="9"/>
    <w:lvlOverride w:ilvl="0">
      <w:startOverride w:val="1"/>
    </w:lvlOverride>
  </w:num>
  <w:num w:numId="16">
    <w:abstractNumId w:val="9"/>
    <w:lvlOverride w:ilvl="0">
      <w:startOverride w:val="1"/>
    </w:lvlOverride>
  </w:num>
  <w:num w:numId="17">
    <w:abstractNumId w:val="9"/>
    <w:lvlOverride w:ilvl="0">
      <w:startOverride w:val="1"/>
    </w:lvlOverride>
  </w:num>
  <w:num w:numId="18">
    <w:abstractNumId w:val="9"/>
    <w:lvlOverride w:ilvl="0">
      <w:startOverride w:val="1"/>
    </w:lvlOverride>
  </w:num>
  <w:num w:numId="19">
    <w:abstractNumId w:val="9"/>
    <w:lvlOverride w:ilvl="0">
      <w:startOverride w:val="1"/>
    </w:lvlOverride>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129F"/>
    <w:rsid w:val="000107B7"/>
    <w:rsid w:val="00011536"/>
    <w:rsid w:val="000238F6"/>
    <w:rsid w:val="000528C6"/>
    <w:rsid w:val="00057689"/>
    <w:rsid w:val="00071B9F"/>
    <w:rsid w:val="0007340F"/>
    <w:rsid w:val="00077B99"/>
    <w:rsid w:val="000901E3"/>
    <w:rsid w:val="00097C0F"/>
    <w:rsid w:val="00097CBB"/>
    <w:rsid w:val="000A010B"/>
    <w:rsid w:val="000A2C96"/>
    <w:rsid w:val="000C5CB1"/>
    <w:rsid w:val="000D3AF8"/>
    <w:rsid w:val="000D6F3A"/>
    <w:rsid w:val="000D7965"/>
    <w:rsid w:val="000E0A82"/>
    <w:rsid w:val="000F32C3"/>
    <w:rsid w:val="000F4704"/>
    <w:rsid w:val="000F6F0D"/>
    <w:rsid w:val="000F72AB"/>
    <w:rsid w:val="00111DF4"/>
    <w:rsid w:val="0011668A"/>
    <w:rsid w:val="0013076A"/>
    <w:rsid w:val="00132C16"/>
    <w:rsid w:val="00135A28"/>
    <w:rsid w:val="00154950"/>
    <w:rsid w:val="00155C9B"/>
    <w:rsid w:val="00167C78"/>
    <w:rsid w:val="00170914"/>
    <w:rsid w:val="001738EC"/>
    <w:rsid w:val="00181951"/>
    <w:rsid w:val="00186E2E"/>
    <w:rsid w:val="0018795A"/>
    <w:rsid w:val="001B1A23"/>
    <w:rsid w:val="001E6BAF"/>
    <w:rsid w:val="001F5752"/>
    <w:rsid w:val="002027CF"/>
    <w:rsid w:val="00204486"/>
    <w:rsid w:val="00205825"/>
    <w:rsid w:val="00212F25"/>
    <w:rsid w:val="002132C8"/>
    <w:rsid w:val="00220EE8"/>
    <w:rsid w:val="0024388D"/>
    <w:rsid w:val="002549D2"/>
    <w:rsid w:val="00254EFE"/>
    <w:rsid w:val="00276080"/>
    <w:rsid w:val="00286FD3"/>
    <w:rsid w:val="00291A80"/>
    <w:rsid w:val="00294C35"/>
    <w:rsid w:val="002A7F0F"/>
    <w:rsid w:val="002C0CFB"/>
    <w:rsid w:val="002C1FC0"/>
    <w:rsid w:val="002C3578"/>
    <w:rsid w:val="002D49A2"/>
    <w:rsid w:val="002F038A"/>
    <w:rsid w:val="00302030"/>
    <w:rsid w:val="00315195"/>
    <w:rsid w:val="0033451D"/>
    <w:rsid w:val="00350407"/>
    <w:rsid w:val="00352B1F"/>
    <w:rsid w:val="003622E8"/>
    <w:rsid w:val="00371267"/>
    <w:rsid w:val="00373CFA"/>
    <w:rsid w:val="00373ECB"/>
    <w:rsid w:val="003744DA"/>
    <w:rsid w:val="003751C4"/>
    <w:rsid w:val="00375845"/>
    <w:rsid w:val="00377EFB"/>
    <w:rsid w:val="0038655F"/>
    <w:rsid w:val="003A51A2"/>
    <w:rsid w:val="003C14E2"/>
    <w:rsid w:val="003D177E"/>
    <w:rsid w:val="003F7898"/>
    <w:rsid w:val="00422F32"/>
    <w:rsid w:val="004548D3"/>
    <w:rsid w:val="00456059"/>
    <w:rsid w:val="00460630"/>
    <w:rsid w:val="004A2C3E"/>
    <w:rsid w:val="004A6DAB"/>
    <w:rsid w:val="004B4762"/>
    <w:rsid w:val="004B6970"/>
    <w:rsid w:val="004C5CD7"/>
    <w:rsid w:val="004D1D49"/>
    <w:rsid w:val="004D6FA7"/>
    <w:rsid w:val="004E7855"/>
    <w:rsid w:val="005164A1"/>
    <w:rsid w:val="0054569A"/>
    <w:rsid w:val="00554A57"/>
    <w:rsid w:val="00563DE5"/>
    <w:rsid w:val="0057138F"/>
    <w:rsid w:val="00593929"/>
    <w:rsid w:val="0059556D"/>
    <w:rsid w:val="005A0C82"/>
    <w:rsid w:val="005A1922"/>
    <w:rsid w:val="005A397C"/>
    <w:rsid w:val="005C0290"/>
    <w:rsid w:val="005C39FE"/>
    <w:rsid w:val="005D5479"/>
    <w:rsid w:val="005F1240"/>
    <w:rsid w:val="0060588B"/>
    <w:rsid w:val="00606C2B"/>
    <w:rsid w:val="006263DC"/>
    <w:rsid w:val="00636AB0"/>
    <w:rsid w:val="0064550C"/>
    <w:rsid w:val="006455F1"/>
    <w:rsid w:val="00646D93"/>
    <w:rsid w:val="00652D06"/>
    <w:rsid w:val="00660CF2"/>
    <w:rsid w:val="0066160F"/>
    <w:rsid w:val="00670544"/>
    <w:rsid w:val="00671173"/>
    <w:rsid w:val="0067385A"/>
    <w:rsid w:val="00675AD8"/>
    <w:rsid w:val="00682DA6"/>
    <w:rsid w:val="006A4EAE"/>
    <w:rsid w:val="006A5BC5"/>
    <w:rsid w:val="006B029E"/>
    <w:rsid w:val="006B236D"/>
    <w:rsid w:val="006B325E"/>
    <w:rsid w:val="006C3D84"/>
    <w:rsid w:val="006C4E9A"/>
    <w:rsid w:val="006D2854"/>
    <w:rsid w:val="006F34AE"/>
    <w:rsid w:val="007035B4"/>
    <w:rsid w:val="007049A3"/>
    <w:rsid w:val="00711B88"/>
    <w:rsid w:val="00717577"/>
    <w:rsid w:val="0073129F"/>
    <w:rsid w:val="00731E82"/>
    <w:rsid w:val="0076476E"/>
    <w:rsid w:val="00780B43"/>
    <w:rsid w:val="00782BC0"/>
    <w:rsid w:val="007964B3"/>
    <w:rsid w:val="007A375D"/>
    <w:rsid w:val="007A3FCE"/>
    <w:rsid w:val="007B0539"/>
    <w:rsid w:val="007B3EA6"/>
    <w:rsid w:val="007B539B"/>
    <w:rsid w:val="007C1F8B"/>
    <w:rsid w:val="007C3153"/>
    <w:rsid w:val="007D26B3"/>
    <w:rsid w:val="007D2C54"/>
    <w:rsid w:val="007E041A"/>
    <w:rsid w:val="007E1950"/>
    <w:rsid w:val="007E56A9"/>
    <w:rsid w:val="007E6AC7"/>
    <w:rsid w:val="007E7B16"/>
    <w:rsid w:val="008116A9"/>
    <w:rsid w:val="008216DB"/>
    <w:rsid w:val="00826622"/>
    <w:rsid w:val="008329B5"/>
    <w:rsid w:val="0084211D"/>
    <w:rsid w:val="008437DE"/>
    <w:rsid w:val="008515CD"/>
    <w:rsid w:val="00853676"/>
    <w:rsid w:val="00857C2E"/>
    <w:rsid w:val="00860AAC"/>
    <w:rsid w:val="00891C9B"/>
    <w:rsid w:val="00892A21"/>
    <w:rsid w:val="008A2DBE"/>
    <w:rsid w:val="008A6893"/>
    <w:rsid w:val="008B2082"/>
    <w:rsid w:val="008C03A0"/>
    <w:rsid w:val="008D0F36"/>
    <w:rsid w:val="008D181A"/>
    <w:rsid w:val="008D77E1"/>
    <w:rsid w:val="008E11BB"/>
    <w:rsid w:val="008E4B10"/>
    <w:rsid w:val="009061BA"/>
    <w:rsid w:val="0091369D"/>
    <w:rsid w:val="00930666"/>
    <w:rsid w:val="00935A9D"/>
    <w:rsid w:val="009444DA"/>
    <w:rsid w:val="00945F8F"/>
    <w:rsid w:val="0094795C"/>
    <w:rsid w:val="00951DB3"/>
    <w:rsid w:val="00953CC2"/>
    <w:rsid w:val="00956C63"/>
    <w:rsid w:val="00987B94"/>
    <w:rsid w:val="00995B6B"/>
    <w:rsid w:val="00996C7C"/>
    <w:rsid w:val="009A5A30"/>
    <w:rsid w:val="009A6010"/>
    <w:rsid w:val="009B51DB"/>
    <w:rsid w:val="009E45FB"/>
    <w:rsid w:val="009E4943"/>
    <w:rsid w:val="009F1726"/>
    <w:rsid w:val="009F2B3F"/>
    <w:rsid w:val="009F4752"/>
    <w:rsid w:val="00A010B1"/>
    <w:rsid w:val="00A06610"/>
    <w:rsid w:val="00A076F7"/>
    <w:rsid w:val="00A229BF"/>
    <w:rsid w:val="00A32BBF"/>
    <w:rsid w:val="00A3394D"/>
    <w:rsid w:val="00A5266D"/>
    <w:rsid w:val="00A5440A"/>
    <w:rsid w:val="00A568E0"/>
    <w:rsid w:val="00A7150C"/>
    <w:rsid w:val="00A71790"/>
    <w:rsid w:val="00A722A0"/>
    <w:rsid w:val="00A9336A"/>
    <w:rsid w:val="00A94BA3"/>
    <w:rsid w:val="00AA555C"/>
    <w:rsid w:val="00AA578C"/>
    <w:rsid w:val="00AC7083"/>
    <w:rsid w:val="00AE6A54"/>
    <w:rsid w:val="00B01C7D"/>
    <w:rsid w:val="00B10A1C"/>
    <w:rsid w:val="00B3028E"/>
    <w:rsid w:val="00B30605"/>
    <w:rsid w:val="00B336AA"/>
    <w:rsid w:val="00B4400C"/>
    <w:rsid w:val="00B72BD2"/>
    <w:rsid w:val="00B73A42"/>
    <w:rsid w:val="00B80240"/>
    <w:rsid w:val="00B8215D"/>
    <w:rsid w:val="00B9630E"/>
    <w:rsid w:val="00BA0A4A"/>
    <w:rsid w:val="00BA4AC6"/>
    <w:rsid w:val="00BA7E14"/>
    <w:rsid w:val="00BE5FFF"/>
    <w:rsid w:val="00BE67D1"/>
    <w:rsid w:val="00BF6178"/>
    <w:rsid w:val="00C00A84"/>
    <w:rsid w:val="00C0180D"/>
    <w:rsid w:val="00C038F6"/>
    <w:rsid w:val="00C23E54"/>
    <w:rsid w:val="00C27413"/>
    <w:rsid w:val="00C2765D"/>
    <w:rsid w:val="00C349DD"/>
    <w:rsid w:val="00C3670E"/>
    <w:rsid w:val="00C61FAC"/>
    <w:rsid w:val="00C64ECA"/>
    <w:rsid w:val="00C70CA4"/>
    <w:rsid w:val="00C73AC1"/>
    <w:rsid w:val="00C74C5C"/>
    <w:rsid w:val="00C772B6"/>
    <w:rsid w:val="00C77FE0"/>
    <w:rsid w:val="00C8139D"/>
    <w:rsid w:val="00C82293"/>
    <w:rsid w:val="00C978A7"/>
    <w:rsid w:val="00CA3181"/>
    <w:rsid w:val="00CA46E3"/>
    <w:rsid w:val="00CB0636"/>
    <w:rsid w:val="00CC0995"/>
    <w:rsid w:val="00CC5653"/>
    <w:rsid w:val="00CC6FCD"/>
    <w:rsid w:val="00CD0420"/>
    <w:rsid w:val="00CD1B3C"/>
    <w:rsid w:val="00D04084"/>
    <w:rsid w:val="00D04F16"/>
    <w:rsid w:val="00D05E36"/>
    <w:rsid w:val="00D0738F"/>
    <w:rsid w:val="00D1626D"/>
    <w:rsid w:val="00D32315"/>
    <w:rsid w:val="00D44DEA"/>
    <w:rsid w:val="00D45992"/>
    <w:rsid w:val="00D52EAC"/>
    <w:rsid w:val="00D8764C"/>
    <w:rsid w:val="00D9258C"/>
    <w:rsid w:val="00D95852"/>
    <w:rsid w:val="00D960E2"/>
    <w:rsid w:val="00DA73CE"/>
    <w:rsid w:val="00DB353E"/>
    <w:rsid w:val="00DC1D42"/>
    <w:rsid w:val="00DC55C2"/>
    <w:rsid w:val="00DD1D80"/>
    <w:rsid w:val="00DE0A5C"/>
    <w:rsid w:val="00DF6D39"/>
    <w:rsid w:val="00E01932"/>
    <w:rsid w:val="00E044D3"/>
    <w:rsid w:val="00E06E56"/>
    <w:rsid w:val="00E07894"/>
    <w:rsid w:val="00E269AB"/>
    <w:rsid w:val="00E36B13"/>
    <w:rsid w:val="00E40CF1"/>
    <w:rsid w:val="00E57A29"/>
    <w:rsid w:val="00E61CCA"/>
    <w:rsid w:val="00EA5C2D"/>
    <w:rsid w:val="00EB10BE"/>
    <w:rsid w:val="00EB7B26"/>
    <w:rsid w:val="00ED6B34"/>
    <w:rsid w:val="00EE1AFB"/>
    <w:rsid w:val="00EF342D"/>
    <w:rsid w:val="00EF7992"/>
    <w:rsid w:val="00F0038C"/>
    <w:rsid w:val="00F041F4"/>
    <w:rsid w:val="00F14672"/>
    <w:rsid w:val="00F14922"/>
    <w:rsid w:val="00F17FA9"/>
    <w:rsid w:val="00F21323"/>
    <w:rsid w:val="00F30783"/>
    <w:rsid w:val="00F3135F"/>
    <w:rsid w:val="00F415BF"/>
    <w:rsid w:val="00F41925"/>
    <w:rsid w:val="00F5681C"/>
    <w:rsid w:val="00F611F1"/>
    <w:rsid w:val="00F63814"/>
    <w:rsid w:val="00F66EB1"/>
    <w:rsid w:val="00F75802"/>
    <w:rsid w:val="00F811E5"/>
    <w:rsid w:val="00F82BE4"/>
    <w:rsid w:val="00F976A7"/>
    <w:rsid w:val="00FA0CB2"/>
    <w:rsid w:val="00FA1218"/>
    <w:rsid w:val="00FC5D5A"/>
    <w:rsid w:val="00FD07D0"/>
    <w:rsid w:val="00FE00FD"/>
    <w:rsid w:val="00FE287E"/>
    <w:rsid w:val="00FE6A79"/>
    <w:rsid w:val="00FE7515"/>
    <w:rsid w:val="00FF7CB1"/>
    <w:rsid w:val="01306C54"/>
    <w:rsid w:val="0165B7CC"/>
    <w:rsid w:val="01794698"/>
    <w:rsid w:val="01C93C3B"/>
    <w:rsid w:val="02D93C26"/>
    <w:rsid w:val="039A4C2E"/>
    <w:rsid w:val="0488DD44"/>
    <w:rsid w:val="048C2236"/>
    <w:rsid w:val="04D341BA"/>
    <w:rsid w:val="0513DF18"/>
    <w:rsid w:val="07A55792"/>
    <w:rsid w:val="08982D7E"/>
    <w:rsid w:val="08CB02BC"/>
    <w:rsid w:val="0A0A7272"/>
    <w:rsid w:val="0A0AF139"/>
    <w:rsid w:val="0A1662AF"/>
    <w:rsid w:val="0CF76448"/>
    <w:rsid w:val="0E1DB2E5"/>
    <w:rsid w:val="0E3F874A"/>
    <w:rsid w:val="0EC87269"/>
    <w:rsid w:val="0EE96A0A"/>
    <w:rsid w:val="0EFB5D5F"/>
    <w:rsid w:val="0F349AF0"/>
    <w:rsid w:val="105741D3"/>
    <w:rsid w:val="11BC7B39"/>
    <w:rsid w:val="12060E45"/>
    <w:rsid w:val="1223E052"/>
    <w:rsid w:val="130618F1"/>
    <w:rsid w:val="14BF9C29"/>
    <w:rsid w:val="14E71785"/>
    <w:rsid w:val="1661DA64"/>
    <w:rsid w:val="172B3D28"/>
    <w:rsid w:val="177AB0E1"/>
    <w:rsid w:val="18AB413B"/>
    <w:rsid w:val="191C0AB5"/>
    <w:rsid w:val="1B269B99"/>
    <w:rsid w:val="1C407726"/>
    <w:rsid w:val="1E02F85A"/>
    <w:rsid w:val="1E21ECB1"/>
    <w:rsid w:val="1E5821E2"/>
    <w:rsid w:val="1E7F230C"/>
    <w:rsid w:val="1E86D61E"/>
    <w:rsid w:val="1EF56304"/>
    <w:rsid w:val="2014808D"/>
    <w:rsid w:val="20A2E9BA"/>
    <w:rsid w:val="225A205D"/>
    <w:rsid w:val="23BBFB2A"/>
    <w:rsid w:val="23E94599"/>
    <w:rsid w:val="24CB4C50"/>
    <w:rsid w:val="25828D98"/>
    <w:rsid w:val="25B8F339"/>
    <w:rsid w:val="25E9DFEC"/>
    <w:rsid w:val="28255A4D"/>
    <w:rsid w:val="28A78B9D"/>
    <w:rsid w:val="299F46A5"/>
    <w:rsid w:val="2B244B27"/>
    <w:rsid w:val="2BE8D580"/>
    <w:rsid w:val="2C0CE072"/>
    <w:rsid w:val="2C41B6AB"/>
    <w:rsid w:val="2C5EBD37"/>
    <w:rsid w:val="2C94E93B"/>
    <w:rsid w:val="2E3F6D35"/>
    <w:rsid w:val="2F0D2035"/>
    <w:rsid w:val="2FE1FC11"/>
    <w:rsid w:val="304DC440"/>
    <w:rsid w:val="30B5A929"/>
    <w:rsid w:val="30CD3281"/>
    <w:rsid w:val="32C017E9"/>
    <w:rsid w:val="33C621D7"/>
    <w:rsid w:val="33FB4953"/>
    <w:rsid w:val="3402EB67"/>
    <w:rsid w:val="34AF13F9"/>
    <w:rsid w:val="377B4AD5"/>
    <w:rsid w:val="37892089"/>
    <w:rsid w:val="384C55B4"/>
    <w:rsid w:val="38F72D63"/>
    <w:rsid w:val="39DC6B01"/>
    <w:rsid w:val="3B89BF67"/>
    <w:rsid w:val="3C9D99BF"/>
    <w:rsid w:val="3CD2B300"/>
    <w:rsid w:val="3D4101FF"/>
    <w:rsid w:val="3E15FC0D"/>
    <w:rsid w:val="3E526239"/>
    <w:rsid w:val="3E987648"/>
    <w:rsid w:val="3F28CE65"/>
    <w:rsid w:val="40611E4F"/>
    <w:rsid w:val="4088A53B"/>
    <w:rsid w:val="427DC647"/>
    <w:rsid w:val="4359B9D8"/>
    <w:rsid w:val="43D8DDF2"/>
    <w:rsid w:val="44BA5A44"/>
    <w:rsid w:val="44BE087A"/>
    <w:rsid w:val="4647332E"/>
    <w:rsid w:val="46D111DF"/>
    <w:rsid w:val="47631B34"/>
    <w:rsid w:val="477C3805"/>
    <w:rsid w:val="484AE984"/>
    <w:rsid w:val="487840E1"/>
    <w:rsid w:val="48C32E0A"/>
    <w:rsid w:val="49051B02"/>
    <w:rsid w:val="4B437361"/>
    <w:rsid w:val="4B676BBB"/>
    <w:rsid w:val="4B7BFCE4"/>
    <w:rsid w:val="4C8B007B"/>
    <w:rsid w:val="4D1E57B1"/>
    <w:rsid w:val="4D397E42"/>
    <w:rsid w:val="4D444A1B"/>
    <w:rsid w:val="4D4B5F84"/>
    <w:rsid w:val="4E57CE6D"/>
    <w:rsid w:val="4F6F97CB"/>
    <w:rsid w:val="4FBED5CA"/>
    <w:rsid w:val="50247597"/>
    <w:rsid w:val="5040E0AD"/>
    <w:rsid w:val="505259BC"/>
    <w:rsid w:val="50BA8673"/>
    <w:rsid w:val="51BAE4D4"/>
    <w:rsid w:val="5208FF36"/>
    <w:rsid w:val="5366A67D"/>
    <w:rsid w:val="543B8706"/>
    <w:rsid w:val="549D2A7E"/>
    <w:rsid w:val="554443DB"/>
    <w:rsid w:val="56F8F02C"/>
    <w:rsid w:val="573FC157"/>
    <w:rsid w:val="57927445"/>
    <w:rsid w:val="582774F4"/>
    <w:rsid w:val="59A2DE57"/>
    <w:rsid w:val="5B37D0EE"/>
    <w:rsid w:val="5B6C315E"/>
    <w:rsid w:val="5ECB5C62"/>
    <w:rsid w:val="5EDD11E9"/>
    <w:rsid w:val="5FDF77E0"/>
    <w:rsid w:val="61917838"/>
    <w:rsid w:val="656C5202"/>
    <w:rsid w:val="65BEA443"/>
    <w:rsid w:val="688F2F30"/>
    <w:rsid w:val="695A6CC4"/>
    <w:rsid w:val="69C6B1A9"/>
    <w:rsid w:val="6A695619"/>
    <w:rsid w:val="6ADD81AE"/>
    <w:rsid w:val="6CBCFCA8"/>
    <w:rsid w:val="6D35B65A"/>
    <w:rsid w:val="6D701C67"/>
    <w:rsid w:val="6DD96449"/>
    <w:rsid w:val="6E20FAFE"/>
    <w:rsid w:val="6E30FA98"/>
    <w:rsid w:val="6F2F0118"/>
    <w:rsid w:val="6F5C1C82"/>
    <w:rsid w:val="6FE7D249"/>
    <w:rsid w:val="717C0C09"/>
    <w:rsid w:val="726F1D8D"/>
    <w:rsid w:val="72B602A5"/>
    <w:rsid w:val="7532D85B"/>
    <w:rsid w:val="75824CA6"/>
    <w:rsid w:val="76706664"/>
    <w:rsid w:val="784B9A19"/>
    <w:rsid w:val="787247F8"/>
    <w:rsid w:val="78844417"/>
    <w:rsid w:val="7AB93009"/>
    <w:rsid w:val="7AF291BC"/>
    <w:rsid w:val="7B32086E"/>
    <w:rsid w:val="7BA49FD7"/>
    <w:rsid w:val="7C174206"/>
    <w:rsid w:val="7E38A92D"/>
    <w:rsid w:val="7E67CF0B"/>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177118"/>
  <w15:chartTrackingRefBased/>
  <w15:docId w15:val="{231AC43E-8776-4504-8E11-B9B0C76AED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aliases w:val="Heading 1 inova"/>
    <w:basedOn w:val="Normal"/>
    <w:next w:val="Normal"/>
    <w:link w:val="Heading1Char"/>
    <w:uiPriority w:val="9"/>
    <w:qFormat/>
    <w:rsid w:val="0073129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3129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3129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3129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3129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3129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3129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3129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3129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Heading 1 inova Char"/>
    <w:basedOn w:val="DefaultParagraphFont"/>
    <w:link w:val="Heading1"/>
    <w:uiPriority w:val="9"/>
    <w:rsid w:val="0073129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3129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3129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3129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3129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3129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3129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3129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3129F"/>
    <w:rPr>
      <w:rFonts w:eastAsiaTheme="majorEastAsia" w:cstheme="majorBidi"/>
      <w:color w:val="272727" w:themeColor="text1" w:themeTint="D8"/>
    </w:rPr>
  </w:style>
  <w:style w:type="paragraph" w:styleId="Title">
    <w:name w:val="Title"/>
    <w:basedOn w:val="Normal"/>
    <w:next w:val="Normal"/>
    <w:link w:val="TitleChar"/>
    <w:uiPriority w:val="10"/>
    <w:qFormat/>
    <w:rsid w:val="0073129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3129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3129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3129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3129F"/>
    <w:pPr>
      <w:spacing w:before="160"/>
      <w:jc w:val="center"/>
    </w:pPr>
    <w:rPr>
      <w:i/>
      <w:iCs/>
      <w:color w:val="404040" w:themeColor="text1" w:themeTint="BF"/>
    </w:rPr>
  </w:style>
  <w:style w:type="character" w:customStyle="1" w:styleId="QuoteChar">
    <w:name w:val="Quote Char"/>
    <w:basedOn w:val="DefaultParagraphFont"/>
    <w:link w:val="Quote"/>
    <w:uiPriority w:val="29"/>
    <w:rsid w:val="0073129F"/>
    <w:rPr>
      <w:i/>
      <w:iCs/>
      <w:color w:val="404040" w:themeColor="text1" w:themeTint="BF"/>
    </w:rPr>
  </w:style>
  <w:style w:type="paragraph" w:styleId="ListParagraph">
    <w:name w:val="List Paragraph"/>
    <w:basedOn w:val="Normal"/>
    <w:qFormat/>
    <w:rsid w:val="0073129F"/>
    <w:pPr>
      <w:ind w:left="720"/>
      <w:contextualSpacing/>
    </w:pPr>
  </w:style>
  <w:style w:type="character" w:styleId="IntenseEmphasis">
    <w:name w:val="Intense Emphasis"/>
    <w:basedOn w:val="DefaultParagraphFont"/>
    <w:uiPriority w:val="21"/>
    <w:qFormat/>
    <w:rsid w:val="0073129F"/>
    <w:rPr>
      <w:i/>
      <w:iCs/>
      <w:color w:val="0F4761" w:themeColor="accent1" w:themeShade="BF"/>
    </w:rPr>
  </w:style>
  <w:style w:type="paragraph" w:styleId="IntenseQuote">
    <w:name w:val="Intense Quote"/>
    <w:basedOn w:val="Normal"/>
    <w:next w:val="Normal"/>
    <w:link w:val="IntenseQuoteChar"/>
    <w:uiPriority w:val="30"/>
    <w:qFormat/>
    <w:rsid w:val="0073129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3129F"/>
    <w:rPr>
      <w:i/>
      <w:iCs/>
      <w:color w:val="0F4761" w:themeColor="accent1" w:themeShade="BF"/>
    </w:rPr>
  </w:style>
  <w:style w:type="character" w:styleId="IntenseReference">
    <w:name w:val="Intense Reference"/>
    <w:basedOn w:val="DefaultParagraphFont"/>
    <w:uiPriority w:val="32"/>
    <w:qFormat/>
    <w:rsid w:val="0073129F"/>
    <w:rPr>
      <w:b/>
      <w:bCs/>
      <w:smallCaps/>
      <w:color w:val="0F4761" w:themeColor="accent1" w:themeShade="BF"/>
      <w:spacing w:val="5"/>
    </w:rPr>
  </w:style>
  <w:style w:type="paragraph" w:styleId="Header">
    <w:name w:val="header"/>
    <w:basedOn w:val="Normal"/>
    <w:link w:val="HeaderChar"/>
    <w:uiPriority w:val="99"/>
    <w:unhideWhenUsed/>
    <w:rsid w:val="0073129F"/>
    <w:pPr>
      <w:tabs>
        <w:tab w:val="center" w:pos="4513"/>
        <w:tab w:val="right" w:pos="9026"/>
      </w:tabs>
      <w:spacing w:after="0" w:line="240" w:lineRule="auto"/>
    </w:pPr>
  </w:style>
  <w:style w:type="character" w:customStyle="1" w:styleId="HeaderChar">
    <w:name w:val="Header Char"/>
    <w:basedOn w:val="DefaultParagraphFont"/>
    <w:link w:val="Header"/>
    <w:uiPriority w:val="99"/>
    <w:rsid w:val="0073129F"/>
  </w:style>
  <w:style w:type="paragraph" w:styleId="Footer">
    <w:name w:val="footer"/>
    <w:aliases w:val="Portrait,FooterPort"/>
    <w:basedOn w:val="Normal"/>
    <w:link w:val="FooterChar"/>
    <w:uiPriority w:val="99"/>
    <w:unhideWhenUsed/>
    <w:rsid w:val="0073129F"/>
    <w:pPr>
      <w:tabs>
        <w:tab w:val="center" w:pos="4513"/>
        <w:tab w:val="right" w:pos="9026"/>
      </w:tabs>
      <w:spacing w:after="0" w:line="240" w:lineRule="auto"/>
    </w:pPr>
  </w:style>
  <w:style w:type="character" w:customStyle="1" w:styleId="FooterChar">
    <w:name w:val="Footer Char"/>
    <w:aliases w:val="Portrait Char,FooterPort Char"/>
    <w:basedOn w:val="DefaultParagraphFont"/>
    <w:link w:val="Footer"/>
    <w:uiPriority w:val="99"/>
    <w:rsid w:val="0073129F"/>
  </w:style>
  <w:style w:type="table" w:styleId="TableGrid">
    <w:name w:val="Table Grid"/>
    <w:basedOn w:val="TableNormal"/>
    <w:uiPriority w:val="39"/>
    <w:rsid w:val="00C0180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link w:val="NoSpacingChar"/>
    <w:uiPriority w:val="1"/>
    <w:qFormat/>
    <w:rsid w:val="004548D3"/>
    <w:pPr>
      <w:spacing w:after="0" w:line="240" w:lineRule="auto"/>
    </w:pPr>
    <w:rPr>
      <w:rFonts w:eastAsiaTheme="minorEastAsia"/>
      <w:kern w:val="0"/>
      <w:lang w:val="en-US"/>
      <w14:ligatures w14:val="none"/>
    </w:rPr>
  </w:style>
  <w:style w:type="character" w:customStyle="1" w:styleId="NoSpacingChar">
    <w:name w:val="No Spacing Char"/>
    <w:basedOn w:val="DefaultParagraphFont"/>
    <w:link w:val="NoSpacing"/>
    <w:uiPriority w:val="1"/>
    <w:rsid w:val="004548D3"/>
    <w:rPr>
      <w:rFonts w:eastAsiaTheme="minorEastAsia"/>
      <w:kern w:val="0"/>
      <w:lang w:val="en-US"/>
      <w14:ligatures w14:val="none"/>
    </w:rPr>
  </w:style>
  <w:style w:type="table" w:customStyle="1" w:styleId="TableGrid3">
    <w:name w:val="Table Grid3"/>
    <w:basedOn w:val="TableNormal"/>
    <w:next w:val="TableGrid"/>
    <w:uiPriority w:val="59"/>
    <w:rsid w:val="007B539B"/>
    <w:pPr>
      <w:spacing w:after="0" w:line="240" w:lineRule="auto"/>
    </w:pPr>
    <w:rPr>
      <w:rFonts w:ascii="Calibri" w:eastAsia="Times New Roman" w:hAnsi="Calibri" w:cs="Times New Roman"/>
      <w:kern w:val="0"/>
      <w:lang w:val="en-AU"/>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qFormat/>
    <w:rsid w:val="007B539B"/>
    <w:pPr>
      <w:spacing w:after="0" w:line="240" w:lineRule="atLeast"/>
      <w:ind w:left="432"/>
    </w:pPr>
    <w:rPr>
      <w:rFonts w:ascii="Times New Roman" w:eastAsia="Times New Roman" w:hAnsi="Times New Roman" w:cs="Times New Roman"/>
      <w:snapToGrid w:val="0"/>
      <w:color w:val="000000"/>
      <w:kern w:val="0"/>
      <w:sz w:val="24"/>
      <w:szCs w:val="20"/>
      <w:lang w:val="en-US"/>
      <w14:ligatures w14:val="none"/>
    </w:rPr>
  </w:style>
  <w:style w:type="character" w:customStyle="1" w:styleId="BodyTextChar">
    <w:name w:val="Body Text Char"/>
    <w:basedOn w:val="DefaultParagraphFont"/>
    <w:link w:val="BodyText"/>
    <w:rsid w:val="007B539B"/>
    <w:rPr>
      <w:rFonts w:ascii="Times New Roman" w:eastAsia="Times New Roman" w:hAnsi="Times New Roman" w:cs="Times New Roman"/>
      <w:snapToGrid w:val="0"/>
      <w:color w:val="000000"/>
      <w:kern w:val="0"/>
      <w:sz w:val="24"/>
      <w:szCs w:val="20"/>
      <w:lang w:val="en-US"/>
      <w14:ligatures w14:val="none"/>
    </w:rPr>
  </w:style>
  <w:style w:type="paragraph" w:customStyle="1" w:styleId="paragraph">
    <w:name w:val="paragraph"/>
    <w:basedOn w:val="Normal"/>
    <w:rsid w:val="00A229BF"/>
    <w:pPr>
      <w:spacing w:before="100" w:beforeAutospacing="1" w:after="100" w:afterAutospacing="1" w:line="240" w:lineRule="auto"/>
    </w:pPr>
    <w:rPr>
      <w:rFonts w:ascii="Times New Roman" w:eastAsia="Times New Roman" w:hAnsi="Times New Roman" w:cs="Times New Roman"/>
      <w:kern w:val="0"/>
      <w:sz w:val="24"/>
      <w:szCs w:val="24"/>
      <w:lang w:val="en-AU" w:eastAsia="en-AU"/>
      <w14:ligatures w14:val="none"/>
    </w:rPr>
  </w:style>
  <w:style w:type="character" w:customStyle="1" w:styleId="normaltextrun">
    <w:name w:val="normaltextrun"/>
    <w:basedOn w:val="DefaultParagraphFont"/>
    <w:rsid w:val="00A229BF"/>
  </w:style>
  <w:style w:type="character" w:customStyle="1" w:styleId="eop">
    <w:name w:val="eop"/>
    <w:basedOn w:val="DefaultParagraphFont"/>
    <w:rsid w:val="00A229BF"/>
  </w:style>
  <w:style w:type="character" w:styleId="CommentReference">
    <w:name w:val="annotation reference"/>
    <w:basedOn w:val="DefaultParagraphFont"/>
    <w:uiPriority w:val="99"/>
    <w:semiHidden/>
    <w:unhideWhenUsed/>
    <w:rsid w:val="007E7B16"/>
    <w:rPr>
      <w:sz w:val="16"/>
      <w:szCs w:val="16"/>
    </w:rPr>
  </w:style>
  <w:style w:type="paragraph" w:styleId="CommentText">
    <w:name w:val="annotation text"/>
    <w:basedOn w:val="Normal"/>
    <w:link w:val="CommentTextChar"/>
    <w:uiPriority w:val="99"/>
    <w:unhideWhenUsed/>
    <w:rsid w:val="007E7B16"/>
    <w:pPr>
      <w:spacing w:line="240" w:lineRule="auto"/>
    </w:pPr>
    <w:rPr>
      <w:sz w:val="20"/>
      <w:szCs w:val="20"/>
    </w:rPr>
  </w:style>
  <w:style w:type="character" w:customStyle="1" w:styleId="CommentTextChar">
    <w:name w:val="Comment Text Char"/>
    <w:basedOn w:val="DefaultParagraphFont"/>
    <w:link w:val="CommentText"/>
    <w:uiPriority w:val="99"/>
    <w:rsid w:val="007E7B16"/>
    <w:rPr>
      <w:sz w:val="20"/>
      <w:szCs w:val="20"/>
    </w:rPr>
  </w:style>
  <w:style w:type="paragraph" w:styleId="CommentSubject">
    <w:name w:val="annotation subject"/>
    <w:basedOn w:val="CommentText"/>
    <w:next w:val="CommentText"/>
    <w:link w:val="CommentSubjectChar"/>
    <w:uiPriority w:val="99"/>
    <w:semiHidden/>
    <w:unhideWhenUsed/>
    <w:rsid w:val="007E7B16"/>
    <w:rPr>
      <w:b/>
      <w:bCs/>
    </w:rPr>
  </w:style>
  <w:style w:type="character" w:customStyle="1" w:styleId="CommentSubjectChar">
    <w:name w:val="Comment Subject Char"/>
    <w:basedOn w:val="CommentTextChar"/>
    <w:link w:val="CommentSubject"/>
    <w:uiPriority w:val="99"/>
    <w:semiHidden/>
    <w:rsid w:val="007E7B16"/>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466544">
      <w:bodyDiv w:val="1"/>
      <w:marLeft w:val="0"/>
      <w:marRight w:val="0"/>
      <w:marTop w:val="0"/>
      <w:marBottom w:val="0"/>
      <w:divBdr>
        <w:top w:val="none" w:sz="0" w:space="0" w:color="auto"/>
        <w:left w:val="none" w:sz="0" w:space="0" w:color="auto"/>
        <w:bottom w:val="none" w:sz="0" w:space="0" w:color="auto"/>
        <w:right w:val="none" w:sz="0" w:space="0" w:color="auto"/>
      </w:divBdr>
    </w:div>
    <w:div w:id="116217699">
      <w:bodyDiv w:val="1"/>
      <w:marLeft w:val="0"/>
      <w:marRight w:val="0"/>
      <w:marTop w:val="0"/>
      <w:marBottom w:val="0"/>
      <w:divBdr>
        <w:top w:val="none" w:sz="0" w:space="0" w:color="auto"/>
        <w:left w:val="none" w:sz="0" w:space="0" w:color="auto"/>
        <w:bottom w:val="none" w:sz="0" w:space="0" w:color="auto"/>
        <w:right w:val="none" w:sz="0" w:space="0" w:color="auto"/>
      </w:divBdr>
    </w:div>
    <w:div w:id="174422208">
      <w:bodyDiv w:val="1"/>
      <w:marLeft w:val="0"/>
      <w:marRight w:val="0"/>
      <w:marTop w:val="0"/>
      <w:marBottom w:val="0"/>
      <w:divBdr>
        <w:top w:val="none" w:sz="0" w:space="0" w:color="auto"/>
        <w:left w:val="none" w:sz="0" w:space="0" w:color="auto"/>
        <w:bottom w:val="none" w:sz="0" w:space="0" w:color="auto"/>
        <w:right w:val="none" w:sz="0" w:space="0" w:color="auto"/>
      </w:divBdr>
    </w:div>
    <w:div w:id="412288450">
      <w:bodyDiv w:val="1"/>
      <w:marLeft w:val="0"/>
      <w:marRight w:val="0"/>
      <w:marTop w:val="0"/>
      <w:marBottom w:val="0"/>
      <w:divBdr>
        <w:top w:val="none" w:sz="0" w:space="0" w:color="auto"/>
        <w:left w:val="none" w:sz="0" w:space="0" w:color="auto"/>
        <w:bottom w:val="none" w:sz="0" w:space="0" w:color="auto"/>
        <w:right w:val="none" w:sz="0" w:space="0" w:color="auto"/>
      </w:divBdr>
    </w:div>
    <w:div w:id="501746752">
      <w:bodyDiv w:val="1"/>
      <w:marLeft w:val="0"/>
      <w:marRight w:val="0"/>
      <w:marTop w:val="0"/>
      <w:marBottom w:val="0"/>
      <w:divBdr>
        <w:top w:val="none" w:sz="0" w:space="0" w:color="auto"/>
        <w:left w:val="none" w:sz="0" w:space="0" w:color="auto"/>
        <w:bottom w:val="none" w:sz="0" w:space="0" w:color="auto"/>
        <w:right w:val="none" w:sz="0" w:space="0" w:color="auto"/>
      </w:divBdr>
    </w:div>
    <w:div w:id="534587229">
      <w:bodyDiv w:val="1"/>
      <w:marLeft w:val="0"/>
      <w:marRight w:val="0"/>
      <w:marTop w:val="0"/>
      <w:marBottom w:val="0"/>
      <w:divBdr>
        <w:top w:val="none" w:sz="0" w:space="0" w:color="auto"/>
        <w:left w:val="none" w:sz="0" w:space="0" w:color="auto"/>
        <w:bottom w:val="none" w:sz="0" w:space="0" w:color="auto"/>
        <w:right w:val="none" w:sz="0" w:space="0" w:color="auto"/>
      </w:divBdr>
    </w:div>
    <w:div w:id="586034831">
      <w:bodyDiv w:val="1"/>
      <w:marLeft w:val="0"/>
      <w:marRight w:val="0"/>
      <w:marTop w:val="0"/>
      <w:marBottom w:val="0"/>
      <w:divBdr>
        <w:top w:val="none" w:sz="0" w:space="0" w:color="auto"/>
        <w:left w:val="none" w:sz="0" w:space="0" w:color="auto"/>
        <w:bottom w:val="none" w:sz="0" w:space="0" w:color="auto"/>
        <w:right w:val="none" w:sz="0" w:space="0" w:color="auto"/>
      </w:divBdr>
    </w:div>
    <w:div w:id="664820992">
      <w:bodyDiv w:val="1"/>
      <w:marLeft w:val="0"/>
      <w:marRight w:val="0"/>
      <w:marTop w:val="0"/>
      <w:marBottom w:val="0"/>
      <w:divBdr>
        <w:top w:val="none" w:sz="0" w:space="0" w:color="auto"/>
        <w:left w:val="none" w:sz="0" w:space="0" w:color="auto"/>
        <w:bottom w:val="none" w:sz="0" w:space="0" w:color="auto"/>
        <w:right w:val="none" w:sz="0" w:space="0" w:color="auto"/>
      </w:divBdr>
    </w:div>
    <w:div w:id="821851282">
      <w:bodyDiv w:val="1"/>
      <w:marLeft w:val="0"/>
      <w:marRight w:val="0"/>
      <w:marTop w:val="0"/>
      <w:marBottom w:val="0"/>
      <w:divBdr>
        <w:top w:val="none" w:sz="0" w:space="0" w:color="auto"/>
        <w:left w:val="none" w:sz="0" w:space="0" w:color="auto"/>
        <w:bottom w:val="none" w:sz="0" w:space="0" w:color="auto"/>
        <w:right w:val="none" w:sz="0" w:space="0" w:color="auto"/>
      </w:divBdr>
    </w:div>
    <w:div w:id="850535059">
      <w:bodyDiv w:val="1"/>
      <w:marLeft w:val="0"/>
      <w:marRight w:val="0"/>
      <w:marTop w:val="0"/>
      <w:marBottom w:val="0"/>
      <w:divBdr>
        <w:top w:val="none" w:sz="0" w:space="0" w:color="auto"/>
        <w:left w:val="none" w:sz="0" w:space="0" w:color="auto"/>
        <w:bottom w:val="none" w:sz="0" w:space="0" w:color="auto"/>
        <w:right w:val="none" w:sz="0" w:space="0" w:color="auto"/>
      </w:divBdr>
    </w:div>
    <w:div w:id="854538720">
      <w:bodyDiv w:val="1"/>
      <w:marLeft w:val="0"/>
      <w:marRight w:val="0"/>
      <w:marTop w:val="0"/>
      <w:marBottom w:val="0"/>
      <w:divBdr>
        <w:top w:val="none" w:sz="0" w:space="0" w:color="auto"/>
        <w:left w:val="none" w:sz="0" w:space="0" w:color="auto"/>
        <w:bottom w:val="none" w:sz="0" w:space="0" w:color="auto"/>
        <w:right w:val="none" w:sz="0" w:space="0" w:color="auto"/>
      </w:divBdr>
    </w:div>
    <w:div w:id="996490953">
      <w:bodyDiv w:val="1"/>
      <w:marLeft w:val="0"/>
      <w:marRight w:val="0"/>
      <w:marTop w:val="0"/>
      <w:marBottom w:val="0"/>
      <w:divBdr>
        <w:top w:val="none" w:sz="0" w:space="0" w:color="auto"/>
        <w:left w:val="none" w:sz="0" w:space="0" w:color="auto"/>
        <w:bottom w:val="none" w:sz="0" w:space="0" w:color="auto"/>
        <w:right w:val="none" w:sz="0" w:space="0" w:color="auto"/>
      </w:divBdr>
    </w:div>
    <w:div w:id="1104497179">
      <w:bodyDiv w:val="1"/>
      <w:marLeft w:val="0"/>
      <w:marRight w:val="0"/>
      <w:marTop w:val="0"/>
      <w:marBottom w:val="0"/>
      <w:divBdr>
        <w:top w:val="none" w:sz="0" w:space="0" w:color="auto"/>
        <w:left w:val="none" w:sz="0" w:space="0" w:color="auto"/>
        <w:bottom w:val="none" w:sz="0" w:space="0" w:color="auto"/>
        <w:right w:val="none" w:sz="0" w:space="0" w:color="auto"/>
      </w:divBdr>
    </w:div>
    <w:div w:id="1284536855">
      <w:bodyDiv w:val="1"/>
      <w:marLeft w:val="0"/>
      <w:marRight w:val="0"/>
      <w:marTop w:val="0"/>
      <w:marBottom w:val="0"/>
      <w:divBdr>
        <w:top w:val="none" w:sz="0" w:space="0" w:color="auto"/>
        <w:left w:val="none" w:sz="0" w:space="0" w:color="auto"/>
        <w:bottom w:val="none" w:sz="0" w:space="0" w:color="auto"/>
        <w:right w:val="none" w:sz="0" w:space="0" w:color="auto"/>
      </w:divBdr>
    </w:div>
    <w:div w:id="1294991741">
      <w:bodyDiv w:val="1"/>
      <w:marLeft w:val="0"/>
      <w:marRight w:val="0"/>
      <w:marTop w:val="0"/>
      <w:marBottom w:val="0"/>
      <w:divBdr>
        <w:top w:val="none" w:sz="0" w:space="0" w:color="auto"/>
        <w:left w:val="none" w:sz="0" w:space="0" w:color="auto"/>
        <w:bottom w:val="none" w:sz="0" w:space="0" w:color="auto"/>
        <w:right w:val="none" w:sz="0" w:space="0" w:color="auto"/>
      </w:divBdr>
    </w:div>
    <w:div w:id="1505626059">
      <w:bodyDiv w:val="1"/>
      <w:marLeft w:val="0"/>
      <w:marRight w:val="0"/>
      <w:marTop w:val="0"/>
      <w:marBottom w:val="0"/>
      <w:divBdr>
        <w:top w:val="none" w:sz="0" w:space="0" w:color="auto"/>
        <w:left w:val="none" w:sz="0" w:space="0" w:color="auto"/>
        <w:bottom w:val="none" w:sz="0" w:space="0" w:color="auto"/>
        <w:right w:val="none" w:sz="0" w:space="0" w:color="auto"/>
      </w:divBdr>
    </w:div>
    <w:div w:id="1828397117">
      <w:bodyDiv w:val="1"/>
      <w:marLeft w:val="0"/>
      <w:marRight w:val="0"/>
      <w:marTop w:val="0"/>
      <w:marBottom w:val="0"/>
      <w:divBdr>
        <w:top w:val="none" w:sz="0" w:space="0" w:color="auto"/>
        <w:left w:val="none" w:sz="0" w:space="0" w:color="auto"/>
        <w:bottom w:val="none" w:sz="0" w:space="0" w:color="auto"/>
        <w:right w:val="none" w:sz="0" w:space="0" w:color="auto"/>
      </w:divBdr>
    </w:div>
    <w:div w:id="1905752868">
      <w:marLeft w:val="0"/>
      <w:marRight w:val="0"/>
      <w:marTop w:val="0"/>
      <w:marBottom w:val="0"/>
      <w:divBdr>
        <w:top w:val="none" w:sz="0" w:space="0" w:color="auto"/>
        <w:left w:val="none" w:sz="0" w:space="0" w:color="auto"/>
        <w:bottom w:val="none" w:sz="0" w:space="0" w:color="auto"/>
        <w:right w:val="none" w:sz="0" w:space="0" w:color="auto"/>
      </w:divBdr>
    </w:div>
    <w:div w:id="1909338892">
      <w:bodyDiv w:val="1"/>
      <w:marLeft w:val="0"/>
      <w:marRight w:val="0"/>
      <w:marTop w:val="0"/>
      <w:marBottom w:val="0"/>
      <w:divBdr>
        <w:top w:val="none" w:sz="0" w:space="0" w:color="auto"/>
        <w:left w:val="none" w:sz="0" w:space="0" w:color="auto"/>
        <w:bottom w:val="none" w:sz="0" w:space="0" w:color="auto"/>
        <w:right w:val="none" w:sz="0" w:space="0" w:color="auto"/>
      </w:divBdr>
    </w:div>
    <w:div w:id="20568118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4.png"/><Relationship Id="rId18" Type="http://schemas.openxmlformats.org/officeDocument/2006/relationships/image" Target="media/image9.jpeg"/><Relationship Id="rId26" Type="http://schemas.openxmlformats.org/officeDocument/2006/relationships/image" Target="media/image17.png"/><Relationship Id="rId3" Type="http://schemas.openxmlformats.org/officeDocument/2006/relationships/customXml" Target="../customXml/item3.xml"/><Relationship Id="rId21" Type="http://schemas.openxmlformats.org/officeDocument/2006/relationships/image" Target="media/image12.jpeg"/><Relationship Id="rId7" Type="http://schemas.openxmlformats.org/officeDocument/2006/relationships/webSettings" Target="webSettings.xml"/><Relationship Id="rId12" Type="http://schemas.openxmlformats.org/officeDocument/2006/relationships/image" Target="media/image3.png"/><Relationship Id="rId17" Type="http://schemas.openxmlformats.org/officeDocument/2006/relationships/image" Target="media/image8.jpeg"/><Relationship Id="rId25" Type="http://schemas.openxmlformats.org/officeDocument/2006/relationships/image" Target="media/image16.png"/><Relationship Id="rId2" Type="http://schemas.openxmlformats.org/officeDocument/2006/relationships/customXml" Target="../customXml/item2.xml"/><Relationship Id="rId16" Type="http://schemas.openxmlformats.org/officeDocument/2006/relationships/image" Target="media/image7.jpeg"/><Relationship Id="rId20" Type="http://schemas.openxmlformats.org/officeDocument/2006/relationships/image" Target="media/image11.jpe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png"/><Relationship Id="rId24" Type="http://schemas.openxmlformats.org/officeDocument/2006/relationships/image" Target="media/image15.png"/><Relationship Id="rId5" Type="http://schemas.openxmlformats.org/officeDocument/2006/relationships/styles" Target="styles.xml"/><Relationship Id="rId15" Type="http://schemas.openxmlformats.org/officeDocument/2006/relationships/image" Target="media/image6.jpeg"/><Relationship Id="rId23" Type="http://schemas.openxmlformats.org/officeDocument/2006/relationships/image" Target="media/image14.jpeg"/><Relationship Id="rId28" Type="http://schemas.openxmlformats.org/officeDocument/2006/relationships/footer" Target="footer1.xml"/><Relationship Id="rId10" Type="http://schemas.openxmlformats.org/officeDocument/2006/relationships/image" Target="media/image1.png"/><Relationship Id="rId19" Type="http://schemas.openxmlformats.org/officeDocument/2006/relationships/image" Target="media/image10.jpe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5.png"/><Relationship Id="rId22" Type="http://schemas.openxmlformats.org/officeDocument/2006/relationships/image" Target="media/image13.jpeg"/><Relationship Id="rId27" Type="http://schemas.openxmlformats.org/officeDocument/2006/relationships/header" Target="header1.xml"/><Relationship Id="rId30" Type="http://schemas.openxmlformats.org/officeDocument/2006/relationships/theme" Target="theme/theme1.xml"/></Relationships>
</file>

<file path=word/_rels/header1.xml.rels><?xml version="1.0" encoding="UTF-8" standalone="yes"?>
<Relationships xmlns="http://schemas.openxmlformats.org/package/2006/relationships"><Relationship Id="rId3" Type="http://schemas.openxmlformats.org/officeDocument/2006/relationships/image" Target="media/image19.png"/><Relationship Id="rId2" Type="http://schemas.openxmlformats.org/officeDocument/2006/relationships/image" Target="media/image18.png"/><Relationship Id="rId1" Type="http://schemas.openxmlformats.org/officeDocument/2006/relationships/image" Target="media/image1.png"/><Relationship Id="rId6" Type="http://schemas.openxmlformats.org/officeDocument/2006/relationships/image" Target="media/image22.png"/><Relationship Id="rId5" Type="http://schemas.openxmlformats.org/officeDocument/2006/relationships/image" Target="media/image21.png"/><Relationship Id="rId4"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4c26ce64-f33d-40a2-bede-31a7360585bd" xsi:nil="true"/>
    <lcf76f155ced4ddcb4097134ff3c332f xmlns="385ba199-bd2a-40d6-a5e1-5425d6bd50d3">
      <Terms xmlns="http://schemas.microsoft.com/office/infopath/2007/PartnerControls"/>
    </lcf76f155ced4ddcb4097134ff3c332f>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9E2BB112AC3E1F468CA2E79034BA3331" ma:contentTypeVersion="12" ma:contentTypeDescription="Create a new document." ma:contentTypeScope="" ma:versionID="fcbe47f9b63af01b59482de3c3b568a1">
  <xsd:schema xmlns:xsd="http://www.w3.org/2001/XMLSchema" xmlns:xs="http://www.w3.org/2001/XMLSchema" xmlns:p="http://schemas.microsoft.com/office/2006/metadata/properties" xmlns:ns2="385ba199-bd2a-40d6-a5e1-5425d6bd50d3" xmlns:ns3="4c26ce64-f33d-40a2-bede-31a7360585bd" targetNamespace="http://schemas.microsoft.com/office/2006/metadata/properties" ma:root="true" ma:fieldsID="29562e68429b70fc174da0d903644db5" ns2:_="" ns3:_="">
    <xsd:import namespace="385ba199-bd2a-40d6-a5e1-5425d6bd50d3"/>
    <xsd:import namespace="4c26ce64-f33d-40a2-bede-31a7360585bd"/>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element ref="ns2:MediaLengthInSecond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85ba199-bd2a-40d6-a5e1-5425d6bd50d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lcf76f155ced4ddcb4097134ff3c332f" ma:index="12" nillable="true" ma:taxonomy="true" ma:internalName="lcf76f155ced4ddcb4097134ff3c332f" ma:taxonomyFieldName="MediaServiceImageTags" ma:displayName="Image Tags" ma:readOnly="false" ma:fieldId="{5cf76f15-5ced-4ddc-b409-7134ff3c332f}" ma:taxonomyMulti="true" ma:sspId="f99fb4dc-a393-49ae-ab2a-6ba9af3f6ff3" ma:termSetId="09814cd3-568e-fe90-9814-8d621ff8fb84" ma:anchorId="fba54fb3-c3e1-fe81-a776-ca4b69148c4d" ma:open="true" ma:isKeyword="false">
      <xsd:complexType>
        <xsd:sequence>
          <xsd:element ref="pc:Terms" minOccurs="0" maxOccurs="1"/>
        </xsd:sequence>
      </xsd:complex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element name="MediaServiceLocation" ma:index="19"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4c26ce64-f33d-40a2-bede-31a7360585bd" elementFormDefault="qualified">
    <xsd:import namespace="http://schemas.microsoft.com/office/2006/documentManagement/types"/>
    <xsd:import namespace="http://schemas.microsoft.com/office/infopath/2007/PartnerControls"/>
    <xsd:element name="TaxCatchAll" ma:index="13" nillable="true" ma:displayName="Taxonomy Catch All Column" ma:hidden="true" ma:list="{33716e5a-c224-4578-b739-f1370019e64d}" ma:internalName="TaxCatchAll" ma:showField="CatchAllData" ma:web="4c26ce64-f33d-40a2-bede-31a7360585bd">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974AC9DB-18C7-4692-8DA9-731FAB0AD532}">
  <ds:schemaRefs>
    <ds:schemaRef ds:uri="http://schemas.microsoft.com/office/2006/metadata/properties"/>
    <ds:schemaRef ds:uri="http://schemas.microsoft.com/office/infopath/2007/PartnerControls"/>
    <ds:schemaRef ds:uri="4c26ce64-f33d-40a2-bede-31a7360585bd"/>
    <ds:schemaRef ds:uri="385ba199-bd2a-40d6-a5e1-5425d6bd50d3"/>
  </ds:schemaRefs>
</ds:datastoreItem>
</file>

<file path=customXml/itemProps2.xml><?xml version="1.0" encoding="utf-8"?>
<ds:datastoreItem xmlns:ds="http://schemas.openxmlformats.org/officeDocument/2006/customXml" ds:itemID="{ED32F293-98A5-49E4-A6CD-5DFE82AF454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85ba199-bd2a-40d6-a5e1-5425d6bd50d3"/>
    <ds:schemaRef ds:uri="4c26ce64-f33d-40a2-bede-31a7360585b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4AF7284E-01E3-480F-AE32-5EAF02DB3BB4}">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6</Pages>
  <Words>1264</Words>
  <Characters>7210</Characters>
  <Application>Microsoft Office Word</Application>
  <DocSecurity>0</DocSecurity>
  <Lines>60</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8458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SWI-PRO-MET-201-014 - Copper Elution, Reactor and Thickener Sampling</dc:title>
  <dc:subject/>
  <dc:creator>Monique Balderson</dc:creator>
  <cp:keywords/>
  <dc:description/>
  <cp:lastModifiedBy>Hilman Hidayat</cp:lastModifiedBy>
  <cp:revision>2</cp:revision>
  <cp:lastPrinted>2025-08-08T14:45:00Z</cp:lastPrinted>
  <dcterms:created xsi:type="dcterms:W3CDTF">2026-10-02T09:03:00Z</dcterms:created>
  <dcterms:modified xsi:type="dcterms:W3CDTF">2026-10-02T09:03:00Z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0x0101009E2BB112AC3E1F468CA2E79034BA3331</vt:lpwstr>
  </property>
  <property fmtid="{D5CDD505-2E9C-101B-9397-08002B2CF9AE}" pid="3" name="MediaServiceImageTags">
    <vt:lpwstr/>
  </property>
</Properties>
</file>