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Lime Addition and Lime Demand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SWI-PRO-MET-205-006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JSEA-PRO-MET-205-006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'Dosing NaOH vs Ca(OH)2 untuk mencapai pH 6,7,8 &amp; 9' (Part B), 'MHR1 sample - Konsumsi Quick lime metal removed' (Part C) and 'MHR1 sample - Konsumsi Quick lime dan caustic' V1 and V1.2 (Part D) added to Section 6. Not for use until reviewed and approved. JSEA JSEA-PRO-MET-205-006 must be updated for the added hazard rows.</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how much lime the ore actually needs to hold the target pH through the leach.</w:t>
      </w:r>
    </w:p>
    <w:p>
      <w:pPr>
        <w:spacing w:after="60" w:before="0" w:line="245"/>
      </w:pPr>
      <w:r>
        <w:rPr>
          <w:rFonts w:ascii="Calibri" w:cs="Calibri" w:eastAsia="Calibri" w:hAnsi="Calibri"/>
          <w:sz w:val="17"/>
          <w:szCs w:val="17"/>
        </w:rPr>
        <w:t xml:space="preserve">Lime demand varies with ore. Dosing to a fixed rate rather than to demand either wastes lime or loses pH control, and losing pH control in a cyanide circuit releases HCN.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each new ore type and whenever plant lime consumption moves.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SWI-PRO-MET-205-006 in HM-MMM-WHS-REG-XXX-R00-SWI-SWMS, tab SWI-MET. The matching hazard analysis is JSEA-PRO-MET-205-006.</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JSEA-PRO-MET-205-006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Lowering or holding sample pH below 10.5 on a sample that contains cyanide - HCN release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Part B is run only on samples confirmed cyanide-free before the test starts. Any cyanide present: stop, do not add reagent, report to the Shift Supervisor. Part A and all cyanide work keep the pH above 10.5 rule.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Quicklime slaking in the sample and hydrogen peroxide contact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Quicklime added in small increments to the stirred sample - slaking heats the slurry and can spit. Avoid dust. Face shield, chemical splash goggles and chemical-resistant gloves (the source lists only safety glasses and rubber gloves, which is below Section 4). Hydrogen peroxide handled with the same PPE; fresh solution, no storage in the work area.</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JSEA-PRO-MET-205-006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Bottles or beakers with stirrers</w:t>
      </w:r>
    </w:p>
    <w:p>
      <w:pPr>
        <w:pStyle w:val="ListParagraph"/>
        <w:numPr>
          <w:ilvl w:val="0"/>
          <w:numId w:val="1"/>
        </w:numPr>
        <w:spacing w:after="60" w:line="245"/>
      </w:pPr>
      <w:r>
        <w:rPr>
          <w:rFonts w:ascii="Calibri" w:cs="Calibri" w:eastAsia="Calibri" w:hAnsi="Calibri"/>
          <w:sz w:val="17"/>
          <w:szCs w:val="17"/>
        </w:rPr>
        <w:t xml:space="preserve">pH meter, calibrated</w:t>
      </w:r>
    </w:p>
    <w:p>
      <w:pPr>
        <w:pStyle w:val="ListParagraph"/>
        <w:numPr>
          <w:ilvl w:val="0"/>
          <w:numId w:val="1"/>
        </w:numPr>
        <w:spacing w:after="60" w:line="245"/>
      </w:pPr>
      <w:r>
        <w:rPr>
          <w:rFonts w:ascii="Calibri" w:cs="Calibri" w:eastAsia="Calibri" w:hAnsi="Calibri"/>
          <w:sz w:val="17"/>
          <w:szCs w:val="17"/>
        </w:rPr>
        <w:t xml:space="preserve">Lime slurry at known strength</w:t>
      </w:r>
    </w:p>
    <w:p>
      <w:pPr>
        <w:pStyle w:val="ListParagraph"/>
        <w:numPr>
          <w:ilvl w:val="0"/>
          <w:numId w:val="1"/>
        </w:numPr>
        <w:spacing w:after="60" w:line="245"/>
      </w:pPr>
      <w:r>
        <w:rPr>
          <w:rFonts w:ascii="Calibri" w:cs="Calibri" w:eastAsia="Calibri" w:hAnsi="Calibri"/>
          <w:sz w:val="17"/>
          <w:szCs w:val="17"/>
        </w:rPr>
        <w:t xml:space="preserve">Pipettes</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[M] Jar test stirrer, beakers (glass) for 500 mL samples</w:t>
      </w:r>
    </w:p>
    <w:p>
      <w:pPr>
        <w:pStyle w:val="ListParagraph"/>
        <w:numPr>
          <w:ilvl w:val="0"/>
          <w:numId w:val="1"/>
        </w:numPr>
        <w:spacing w:after="60" w:line="245"/>
      </w:pPr>
      <w:r>
        <w:rPr>
          <w:rFonts w:ascii="Calibri" w:cs="Calibri" w:eastAsia="Calibri" w:hAnsi="Calibri"/>
          <w:sz w:val="17"/>
          <w:szCs w:val="17"/>
        </w:rPr>
        <w:t xml:space="preserve">[M] Hydrated lime (Ca(OH)2) and caustic (NaOH), weighed doses</w:t>
      </w:r>
    </w:p>
    <w:p>
      <w:pPr>
        <w:pStyle w:val="ListParagraph"/>
        <w:numPr>
          <w:ilvl w:val="0"/>
          <w:numId w:val="1"/>
        </w:numPr>
        <w:spacing w:after="60" w:line="245"/>
      </w:pPr>
      <w:r>
        <w:rPr>
          <w:rFonts w:ascii="Calibri" w:cs="Calibri" w:eastAsia="Calibri" w:hAnsi="Calibri"/>
          <w:sz w:val="17"/>
          <w:szCs w:val="17"/>
        </w:rPr>
        <w:t xml:space="preserve">[M] Camera for settling record</w:t>
      </w:r>
    </w:p>
    <w:p>
      <w:pPr>
        <w:pStyle w:val="ListParagraph"/>
        <w:numPr>
          <w:ilvl w:val="0"/>
          <w:numId w:val="1"/>
        </w:numPr>
        <w:spacing w:after="60" w:line="245"/>
      </w:pPr>
      <w:r>
        <w:rPr>
          <w:rFonts w:ascii="Calibri" w:cs="Calibri" w:eastAsia="Calibri" w:hAnsi="Calibri"/>
          <w:sz w:val="17"/>
          <w:szCs w:val="17"/>
        </w:rPr>
        <w:t xml:space="preserve">[M] Filter apparatus and sample bottles for assay splits</w:t>
      </w:r>
    </w:p>
    <w:p>
      <w:pPr>
        <w:pStyle w:val="ListParagraph"/>
        <w:numPr>
          <w:ilvl w:val="0"/>
          <w:numId w:val="1"/>
        </w:numPr>
        <w:spacing w:after="60" w:line="245"/>
      </w:pPr>
      <w:r>
        <w:rPr>
          <w:rFonts w:ascii="Calibri" w:cs="Calibri" w:eastAsia="Calibri" w:hAnsi="Calibri"/>
          <w:sz w:val="17"/>
          <w:szCs w:val="17"/>
        </w:rPr>
        <w:t xml:space="preserve">[M] Quicklime (CaO), hydrogen peroxide (H2O2), plant air supply, three baffle tanks (A, B, C), magnetic stirrer or agitator, camera</w:t>
      </w:r>
    </w:p>
    <w:p>
      <w:pPr>
        <w:pStyle w:val="ListParagraph"/>
        <w:numPr>
          <w:ilvl w:val="0"/>
          <w:numId w:val="1"/>
        </w:numPr>
        <w:spacing w:after="60" w:line="245"/>
      </w:pPr>
      <w:r>
        <w:rPr>
          <w:rFonts w:ascii="Calibri" w:cs="Calibri" w:eastAsia="Calibri" w:hAnsi="Calibri"/>
          <w:sz w:val="17"/>
          <w:szCs w:val="17"/>
        </w:rPr>
        <w:t xml:space="preserve">[M] TDS meter, three baffle tanks, quicklime and caustic in 0.5 g doses</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Lime demand to the leach target pH</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Prepare the ore slurry at the plant leach density.</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Measure and record the natural pH before any addition.</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lime slurry in measured increments, stirring and allowing the pH to stabilise between additions.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pH against cumulative lime added.</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Continue past the target pH so the curve shape either side is known.</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Hold the slurry at the target pH and record any further lime needed over the leach residence time - that is the demand the plant actually has to meet.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the lime addition to reach target and the maintenance demand separately.</w:t>
      </w:r>
    </w:p>
    <w:p>
      <w:pPr>
        <w:spacing w:after="90" w:before="180" w:line="245"/>
        <w:keepNext/>
      </w:pPr>
      <w:r>
        <w:rPr>
          <w:rFonts w:ascii="Calibri" w:cs="Calibri" w:eastAsia="Calibri" w:hAnsi="Calibri"/>
          <w:b/>
          <w:bCs/>
          <w:color w:val="1F3864"/>
          <w:sz w:val="19"/>
          <w:szCs w:val="19"/>
        </w:rPr>
        <w:t xml:space="preserve">Part B - Neutralisation reagent comparison: NaOH versus Ca(OH)2 to pH 6, 7, 8 and 9 [M]</w:t>
      </w:r>
    </w:p>
    <w:p>
      <w:pPr>
        <w:spacing w:after="60" w:before="0" w:line="245"/>
      </w:pPr>
      <w:r>
        <w:rPr>
          <w:rFonts w:ascii="Calibri" w:cs="Calibri" w:eastAsia="Calibri" w:hAnsi="Calibri"/>
          <w:sz w:val="17"/>
          <w:szCs w:val="17"/>
        </w:rPr>
        <w:t xml:space="preserve">[M] = taken from the Martabe team work instruction "Dosing NaOH vs Ca(OH)2 untuk mencapai pH 6,7,8,&amp;9" (undated).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find the NaOH and the Ca(OH)2 consumption needed to bring the sample to pH 6, 7, 8 and 9, and compare the two reagents. Two runs on 500 mL of sample SP09: Run 1 with hydrated lime, Run 2 with caustic.</w:t>
      </w:r>
    </w:p>
    <w:p>
      <w:pPr>
        <w:spacing w:after="60" w:before="0" w:line="245"/>
      </w:pPr>
      <w:r>
        <w:rPr>
          <w:rFonts w:ascii="Calibri" w:cs="Calibri" w:eastAsia="Calibri" w:hAnsi="Calibri"/>
          <w:b/>
          <w:sz w:val="17"/>
          <w:szCs w:val="17"/>
        </w:rPr>
        <w:t xml:space="preserve">STOP condition (added at review, not in the source): this test brings a sample to pH values BELOW 10.5. Run it only on a sample confirmed free of cyanide. If cyanide is present at any level, do not start - HCN will be released.</w:t>
      </w:r>
    </w:p>
    <w:p>
      <w:pPr>
        <w:spacing w:after="60" w:before="0" w:line="245"/>
      </w:pPr>
      <w:r>
        <w:rPr>
          <w:rFonts w:ascii="Calibri" w:cs="Calibri" w:eastAsia="Calibri" w:hAnsi="Calibri"/>
          <w:b/>
          <w:sz w:val="17"/>
          <w:szCs w:val="17"/>
        </w:rPr>
        <w:t xml:space="preserve">Run 1 - hydrated lime [M]</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500 mL of sample SP09 in a glass beaker. [CONFIRM] SP09 is not defined in the source - state what the sample is and its origin.</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Stir the sample with the jar test stirrer until homogeneous.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Measure and record the sample pH before any lime is added.</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Take 100 mL of the feed, code A1-0, for base metal assay.</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Add lime slowly until the pH reaches 6. Record the mass of lime added.</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Wait 5 minutes so the lime reaction goes to completion.</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Repeat the slow addition and the 5 minute wait for pH 7, 8 and 9 in turn, recording the lime mass added at each pH. [CONFIRM] the source says 'repeat steps 4 and 5'; this is read as the addition and wait steps above, not the A1-0 sampling.</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After the 5 minute wait at pH 9, let the solids settle to the bottom of the beaker.</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Photograph the sample to record its visual condition.</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Record the time taken for the particles to settle to the bottom of the beaker.</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Photograph the sample while settling and the settled particles (observe for a maximum of 2 hours).</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When settled, filter the sample. Submit 100 mL of solution coded A1-1 and 50 g of the solids coded A1-2 for base metal assay.</w:t>
      </w:r>
    </w:p>
    <w:p>
      <w:pPr>
        <w:spacing w:after="60" w:before="0" w:line="245"/>
      </w:pPr>
      <w:r>
        <w:rPr>
          <w:rFonts w:ascii="Calibri" w:cs="Calibri" w:eastAsia="Calibri" w:hAnsi="Calibri"/>
          <w:b/>
          <w:sz w:val="17"/>
          <w:szCs w:val="17"/>
        </w:rPr>
        <w:t xml:space="preserve">Run 2 - caustic [M]</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Repeat Run 1 steps 1 to 12 on a fresh 500 mL of sample SP09, adding caustic (NaOH) in place of lime. Record the mass of caustic added at each pH. Sample codes: B1-0 (feed, 100 mL), B1-1 (solution, 100 mL), B1-2 (solids, 50 g). [CONFIRM] the source Run 2 text still says 'add lime' at the first addition step; caustic is read as intended.</w:t>
      </w:r>
    </w:p>
    <w:p>
      <w:pPr>
        <w:spacing w:after="60" w:before="0" w:line="245"/>
      </w:pPr>
      <w:r>
        <w:rPr>
          <w:rFonts w:ascii="Calibri" w:cs="Calibri" w:eastAsia="Calibri" w:hAnsi="Calibri"/>
          <w:sz w:val="17"/>
          <w:szCs w:val="17"/>
        </w:rPr>
        <w:t xml:space="preserve">Assay and records [M]: request the full dissolved base-metal assay on every coded sample - Al, Cd, Cu, Fe, Mn, Ni, Zn, Cr, Pb, Na, Hg, As, TSS, TDS, Mg, Ca, SO4 and Cl. Record lime mass and caustic mass at each pH, settling time, photographs and the sample codes A1-0/1/2 and B1-0/1/2. Compare the consumption of the two reagents at each pH.</w:t>
      </w:r>
    </w:p>
    <w:p>
      <w:pPr>
        <w:spacing w:after="90" w:before="180" w:line="245"/>
        <w:keepNext/>
      </w:pPr>
      <w:r>
        <w:rPr>
          <w:rFonts w:ascii="Calibri" w:cs="Calibri" w:eastAsia="Calibri" w:hAnsi="Calibri"/>
          <w:b/>
          <w:bCs/>
          <w:color w:val="1F3864"/>
          <w:sz w:val="19"/>
          <w:szCs w:val="19"/>
        </w:rPr>
        <w:t xml:space="preserve">Part C - Quicklime consumption and metal removal on MHR-1 sample, with and without plant air and H2O2 [M]</w:t>
      </w:r>
    </w:p>
    <w:p>
      <w:pPr>
        <w:spacing w:after="60" w:before="0" w:line="245"/>
      </w:pPr>
      <w:r>
        <w:rPr>
          <w:rFonts w:ascii="Calibri" w:cs="Calibri" w:eastAsia="Calibri" w:hAnsi="Calibri"/>
          <w:sz w:val="17"/>
          <w:szCs w:val="17"/>
        </w:rPr>
        <w:t xml:space="preserve">[M] = taken from the Martabe team work instruction "MHR1 sample - Konsumsi Quick lime metal removed (file name 'Work_Instruction_MHR_1_Liming_vs_Limingair')" (undated).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measure the quicklime needed to raise the MHR-1 sample to pH 7, and the metal removed. Three runs: A quicklime only, B with plant air, C with plant air and H2O2.</w:t>
      </w:r>
    </w:p>
    <w:p>
      <w:pPr>
        <w:spacing w:after="60" w:before="0" w:line="245"/>
      </w:pPr>
      <w:r>
        <w:rPr>
          <w:rFonts w:ascii="Calibri" w:cs="Calibri" w:eastAsia="Calibri" w:hAnsi="Calibri"/>
          <w:b/>
          <w:sz w:val="17"/>
          <w:szCs w:val="17"/>
        </w:rPr>
        <w:t xml:space="preserve">STOP condition (added at review, not in the source): this test takes the sample down to pH 4 and holds it below 10.5. Run it only on a sample confirmed free of cyanide. If cyanide is present at any level, do not start. [CONFIRM] MHR-1 is not defined in the source. State what it is and its origin.</w:t>
      </w:r>
    </w:p>
    <w:p>
      <w:pPr>
        <w:spacing w:after="60" w:before="0" w:line="245"/>
      </w:pPr>
      <w:r>
        <w:rPr>
          <w:rFonts w:ascii="Calibri" w:cs="Calibri" w:eastAsia="Calibri" w:hAnsi="Calibri"/>
          <w:b/>
          <w:sz w:val="17"/>
          <w:szCs w:val="17"/>
        </w:rPr>
        <w:t xml:space="preserve">Run A - quicklime only [M]</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Take 100 mL of sample as the initial MHR-1 feed. Measure the pH and submit for base metal assay.</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Take 1 L of MHR-1 sample into baffle tank 'A'. Photograph the initial condition of the sample.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Start the agitator or magnetic stirrer to homogenise the sample.</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Measure the initial pH of each sample and record all measurements.</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Stage 1: add quicklime in small increments to raise the pH to 4. Wait for the pH to stabilise, photograph the sample and record the quicklime consumed.</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Repeat step 18 to reach pH 7, then pH 9, then pH 10. Document every pH change with a photograph and the quicklime consumed.</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At pH 7 and at pH 10 take 100 mL of sample for base metal assay.</w:t>
      </w:r>
    </w:p>
    <w:p>
      <w:pPr>
        <w:spacing w:after="60" w:before="0" w:line="245"/>
      </w:pPr>
      <w:r>
        <w:rPr>
          <w:rFonts w:ascii="Calibri" w:cs="Calibri" w:eastAsia="Calibri" w:hAnsi="Calibri"/>
          <w:b/>
          <w:sz w:val="17"/>
          <w:szCs w:val="17"/>
        </w:rPr>
        <w:t xml:space="preserve">Run B and Run C [M]</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Run B: repeat Run A for sample 'B' with plant air added. [CONFIRM] air flow and the way the air is added are not stated.</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Run C: repeat Run A for sample 'C' with plant air added and 0.5 mL H2O2 added at the start. [CONFIRM] H2O2 strength, and the sample volume the 0.5 mL applies to, are not stated.</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Record pH against quicklime (g) for every step on the record table (12 rows in the source) for each of A, B and C.</w:t>
      </w:r>
    </w:p>
    <w:p>
      <w:pPr>
        <w:spacing w:after="90" w:before="180" w:line="245"/>
        <w:keepNext/>
      </w:pPr>
      <w:r>
        <w:rPr>
          <w:rFonts w:ascii="Calibri" w:cs="Calibri" w:eastAsia="Calibri" w:hAnsi="Calibri"/>
          <w:b/>
          <w:bCs/>
          <w:color w:val="1F3864"/>
          <w:sz w:val="19"/>
          <w:szCs w:val="19"/>
        </w:rPr>
        <w:t xml:space="preserve">Part D - Quicklime and caustic consumption to pH 7 on MHR-1, with TDS tracking [M]</w:t>
      </w:r>
    </w:p>
    <w:p>
      <w:pPr>
        <w:spacing w:after="60" w:before="0" w:line="245"/>
      </w:pPr>
      <w:r>
        <w:rPr>
          <w:rFonts w:ascii="Calibri" w:cs="Calibri" w:eastAsia="Calibri" w:hAnsi="Calibri"/>
          <w:sz w:val="17"/>
          <w:szCs w:val="17"/>
        </w:rPr>
        <w:t xml:space="preserve">[M] = taken from the Martabe team work instruction "MHR1 sample - Konsumsi Quick lime dan caustic (V1 and V1.2)" (undated).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measure the quicklime and the caustic needed to raise the MHR-1 sample to pH 7 and watch how the TDS changes. V1.2 is the base; V1 is the earlier version with blank record tables and no fixed dose.</w:t>
      </w:r>
    </w:p>
    <w:p>
      <w:pPr>
        <w:spacing w:after="60" w:before="0" w:line="245"/>
      </w:pPr>
      <w:r>
        <w:rPr>
          <w:rFonts w:ascii="Calibri" w:cs="Calibri" w:eastAsia="Calibri" w:hAnsi="Calibri"/>
          <w:b/>
          <w:sz w:val="17"/>
          <w:szCs w:val="17"/>
        </w:rPr>
        <w:t xml:space="preserve">STOP condition (added at review): the same cyanide-free condition as Part B and Part C applies. The recorded runs in V1.2 start at pH 2.13.</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Take 100 mL of sample as the initial MHR-1 feed. Submit to ITS for pH and TDS.</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Take 2 L of MHR-1 sample and put it into baffle tanks 1, 2 and 3. [CONFIRM] whether 2 L goes into each tank or is split between them.</w:t>
      </w:r>
    </w:p>
    <w:p>
      <w:pPr>
        <w:ind w:left="280"/>
        <w:spacing w:after="50" w:before="0" w:line="245"/>
      </w:pPr>
      <w:r>
        <w:rPr>
          <w:rFonts w:ascii="Calibri" w:cs="Calibri" w:eastAsia="Calibri" w:hAnsi="Calibri"/>
          <w:b/>
          <w:bCs/>
          <w:sz w:val="17"/>
          <w:szCs w:val="17"/>
        </w:rPr>
        <w:t xml:space="preserve">26.</w:t>
      </w:r>
      <w:r>
        <w:rPr>
          <w:rFonts w:ascii="Calibri" w:cs="Calibri" w:eastAsia="Calibri" w:hAnsi="Calibri"/>
          <w:sz w:val="17"/>
          <w:szCs w:val="17"/>
        </w:rPr>
        <w:t xml:space="preserve">  Start the agitator or magnetic stirrer.</w:t>
      </w:r>
    </w:p>
    <w:p>
      <w:pPr>
        <w:ind w:left="280"/>
        <w:spacing w:after="50" w:before="0" w:line="245"/>
      </w:pPr>
      <w:r>
        <w:rPr>
          <w:rFonts w:ascii="Calibri" w:cs="Calibri" w:eastAsia="Calibri" w:hAnsi="Calibri"/>
          <w:b/>
          <w:bCs/>
          <w:sz w:val="17"/>
          <w:szCs w:val="17"/>
        </w:rPr>
        <w:t xml:space="preserve">27.</w:t>
      </w:r>
      <w:r>
        <w:rPr>
          <w:rFonts w:ascii="Calibri" w:cs="Calibri" w:eastAsia="Calibri" w:hAnsi="Calibri"/>
          <w:sz w:val="17"/>
          <w:szCs w:val="17"/>
        </w:rPr>
        <w:t xml:space="preserve">  Measure the initial pH and TDS of each sample and record them.</w:t>
      </w:r>
    </w:p>
    <w:p>
      <w:pPr>
        <w:ind w:left="280"/>
        <w:spacing w:after="50" w:before="0" w:line="245"/>
      </w:pPr>
      <w:r>
        <w:rPr>
          <w:rFonts w:ascii="Calibri" w:cs="Calibri" w:eastAsia="Calibri" w:hAnsi="Calibri"/>
          <w:b/>
          <w:bCs/>
          <w:sz w:val="17"/>
          <w:szCs w:val="17"/>
        </w:rPr>
        <w:t xml:space="preserve">28.</w:t>
      </w:r>
      <w:r>
        <w:rPr>
          <w:rFonts w:ascii="Calibri" w:cs="Calibri" w:eastAsia="Calibri" w:hAnsi="Calibri"/>
          <w:sz w:val="17"/>
          <w:szCs w:val="17"/>
        </w:rPr>
        <w:t xml:space="preserve">  Add 0.5 g of quicklime to each sample.</w:t>
      </w:r>
    </w:p>
    <w:p>
      <w:pPr>
        <w:ind w:left="280"/>
        <w:spacing w:after="50" w:before="0" w:line="245"/>
      </w:pPr>
      <w:r>
        <w:rPr>
          <w:rFonts w:ascii="Calibri" w:cs="Calibri" w:eastAsia="Calibri" w:hAnsi="Calibri"/>
          <w:b/>
          <w:bCs/>
          <w:sz w:val="17"/>
          <w:szCs w:val="17"/>
        </w:rPr>
        <w:t xml:space="preserve">29.</w:t>
      </w:r>
      <w:r>
        <w:rPr>
          <w:rFonts w:ascii="Calibri" w:cs="Calibri" w:eastAsia="Calibri" w:hAnsi="Calibri"/>
          <w:sz w:val="17"/>
          <w:szCs w:val="17"/>
        </w:rPr>
        <w:t xml:space="preserve">  Record the pH and the TDS value after each addition.</w:t>
      </w:r>
    </w:p>
    <w:p>
      <w:pPr>
        <w:ind w:left="280"/>
        <w:spacing w:after="50" w:before="0" w:line="245"/>
      </w:pPr>
      <w:r>
        <w:rPr>
          <w:rFonts w:ascii="Calibri" w:cs="Calibri" w:eastAsia="Calibri" w:hAnsi="Calibri"/>
          <w:b/>
          <w:bCs/>
          <w:sz w:val="17"/>
          <w:szCs w:val="17"/>
        </w:rPr>
        <w:t xml:space="preserve">30.</w:t>
      </w:r>
      <w:r>
        <w:rPr>
          <w:rFonts w:ascii="Calibri" w:cs="Calibri" w:eastAsia="Calibri" w:hAnsi="Calibri"/>
          <w:sz w:val="17"/>
          <w:szCs w:val="17"/>
        </w:rPr>
        <w:t xml:space="preserve">  Repeat the 0.5 g additions until the final pH is 7. Added at review: the recorded V1.2 runs went from pH 6.2 to 9.58 on a single 0.5 g addition, so use smaller doses once the pH passes about 5.5 to avoid overshooting pH 7.</w:t>
      </w:r>
    </w:p>
    <w:p>
      <w:pPr>
        <w:ind w:left="280"/>
        <w:spacing w:after="50" w:before="0" w:line="245"/>
      </w:pPr>
      <w:r>
        <w:rPr>
          <w:rFonts w:ascii="Calibri" w:cs="Calibri" w:eastAsia="Calibri" w:hAnsi="Calibri"/>
          <w:b/>
          <w:bCs/>
          <w:sz w:val="17"/>
          <w:szCs w:val="17"/>
        </w:rPr>
        <w:t xml:space="preserve">31.</w:t>
      </w:r>
      <w:r>
        <w:rPr>
          <w:rFonts w:ascii="Calibri" w:cs="Calibri" w:eastAsia="Calibri" w:hAnsi="Calibri"/>
          <w:sz w:val="17"/>
          <w:szCs w:val="17"/>
        </w:rPr>
        <w:t xml:space="preserve">  Observe the final change, photograph the sample and note whether a precipitate has formed.</w:t>
      </w:r>
    </w:p>
    <w:p>
      <w:pPr>
        <w:ind w:left="280"/>
        <w:spacing w:after="50" w:before="0" w:line="245"/>
      </w:pPr>
      <w:r>
        <w:rPr>
          <w:rFonts w:ascii="Calibri" w:cs="Calibri" w:eastAsia="Calibri" w:hAnsi="Calibri"/>
          <w:b/>
          <w:bCs/>
          <w:sz w:val="17"/>
          <w:szCs w:val="17"/>
        </w:rPr>
        <w:t xml:space="preserve">32.</w:t>
      </w:r>
      <w:r>
        <w:rPr>
          <w:rFonts w:ascii="Calibri" w:cs="Calibri" w:eastAsia="Calibri" w:hAnsi="Calibri"/>
          <w:sz w:val="17"/>
          <w:szCs w:val="17"/>
        </w:rPr>
        <w:t xml:space="preserve">  Take 100 mL from each sample and submit to ITS for final pH and TDS. [CONFIRM] V1.2 says samples 1 and 2 only, V1 says 1, 2 and 3.</w:t>
      </w:r>
    </w:p>
    <w:p>
      <w:pPr>
        <w:ind w:left="280"/>
        <w:spacing w:after="50" w:before="0" w:line="245"/>
      </w:pPr>
      <w:r>
        <w:rPr>
          <w:rFonts w:ascii="Calibri" w:cs="Calibri" w:eastAsia="Calibri" w:hAnsi="Calibri"/>
          <w:b/>
          <w:bCs/>
          <w:sz w:val="17"/>
          <w:szCs w:val="17"/>
        </w:rPr>
        <w:t xml:space="preserve">33.</w:t>
      </w:r>
      <w:r>
        <w:rPr>
          <w:rFonts w:ascii="Calibri" w:cs="Calibri" w:eastAsia="Calibri" w:hAnsi="Calibri"/>
          <w:sz w:val="17"/>
          <w:szCs w:val="17"/>
        </w:rPr>
        <w:t xml:space="preserve">  Repeat steps 25 to 32 on fresh samples using caustic in place of quicklime. [CONFIRM] taken from V1; the V1.2 step list has no caustic repeat although its record tables include 'Test Kaustik' 1 to 3.</w:t>
      </w:r>
    </w:p>
    <w:p>
      <w:pPr>
        <w:spacing w:after="60" w:before="0" w:line="245"/>
      </w:pPr>
      <w:r>
        <w:rPr>
          <w:rFonts w:ascii="Calibri" w:cs="Calibri" w:eastAsia="Calibri" w:hAnsi="Calibri"/>
          <w:sz w:val="17"/>
          <w:szCs w:val="17"/>
        </w:rPr>
        <w:t xml:space="preserve">Record table [M]: for each addition record the pH, TDS before, reagent dose (g), pH after, TDS after, cumulative reagent weight, and consumption. [CONFIRM] the source reports solid quicklime and caustic as consumption in mL/L and mL/m3; g/L and kg/m3 are probably intended. The V1.2 record tables also carry typing errors (for example TDS '50020', weight '05632') and the caustic tables are headed 'quick lime' - do not carry those numbers forward.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KBK-MIR-MP-PRO-OPE-SOP-0002 Uji Penambahan Kapur</w:t>
      </w:r>
    </w:p>
    <w:p>
      <w:pPr>
        <w:pStyle w:val="ListParagraph"/>
        <w:numPr>
          <w:ilvl w:val="0"/>
          <w:numId w:val="1"/>
        </w:numPr>
        <w:spacing w:after="60" w:line="245"/>
      </w:pPr>
      <w:r>
        <w:rPr>
          <w:rFonts w:ascii="Calibri" w:cs="Calibri" w:eastAsia="Calibri" w:hAnsi="Calibri"/>
          <w:sz w:val="17"/>
          <w:szCs w:val="17"/>
        </w:rPr>
        <w:t xml:space="preserve">Martabe work instruction 'Dosing NaOH vs Ca(OH)2 untuk mencapai pH 6,7,8,&amp;9' (Indonesian, undated) - Part B source</w:t>
      </w:r>
    </w:p>
    <w:p>
      <w:pPr>
        <w:pStyle w:val="ListParagraph"/>
        <w:numPr>
          <w:ilvl w:val="0"/>
          <w:numId w:val="1"/>
        </w:numPr>
        <w:spacing w:after="60" w:line="245"/>
      </w:pPr>
      <w:r>
        <w:rPr>
          <w:rFonts w:ascii="Calibri" w:cs="Calibri" w:eastAsia="Calibri" w:hAnsi="Calibri"/>
          <w:sz w:val="17"/>
          <w:szCs w:val="17"/>
        </w:rPr>
        <w:t xml:space="preserve">Martabe work instruction 'MHR1 sample - Konsumsi Quick lime metal removed' (Indonesian, undated; file name 'Work_Instruction_MHR_1_Liming_vs_Limingair') - Part C source</w:t>
      </w:r>
    </w:p>
    <w:p>
      <w:pPr>
        <w:pStyle w:val="ListParagraph"/>
        <w:numPr>
          <w:ilvl w:val="0"/>
          <w:numId w:val="1"/>
        </w:numPr>
        <w:spacing w:after="60" w:line="245"/>
      </w:pPr>
      <w:r>
        <w:rPr>
          <w:rFonts w:ascii="Calibri" w:cs="Calibri" w:eastAsia="Calibri" w:hAnsi="Calibri"/>
          <w:sz w:val="17"/>
          <w:szCs w:val="17"/>
        </w:rPr>
        <w:t xml:space="preserve">Martabe work instruction 'MHR1 sample - Konsumsi Quick lime dan caustic' V1 and V1.2 (Indonesian, undated) - Part D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SWI-PRO-MET-205-006  ·  Lime Addition and Lime Demand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