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Moisture Content Determination</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SWI-PRO-MET-204-006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JSEA-PRO-MET-204-006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204  Met Lab - Physical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HM-PRC-VXX-PRO208  Metallurgical Laboratory Physical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B7791F" w:sz="18"/>
        </w:tblBorders>
        <w:tblCellMar>
          <w:top w:type="dxa" w:w="90"/>
          <w:left w:type="dxa" w:w="150"/>
          <w:bottom w:type="dxa" w:w="90"/>
          <w:right w:type="dxa" w:w="120"/>
        </w:tblCellMar>
      </w:tblPr>
      <w:tblGrid>
        <w:gridCol w:w="9026"/>
      </w:tblGrid>
      <w:tr>
        <w:tc>
          <w:tcPr>
            <w:tcW w:type="dxa" w:w="9026"/>
            <w:shd w:val="clear" w:color="auto" w:fill="FFF4D6"/>
          </w:tcPr>
          <w:p>
            <w:pPr>
              <w:spacing w:after="0" w:before="0" w:line="245"/>
            </w:pPr>
            <w:r>
              <w:rPr>
                <w:rFonts w:ascii="Calibri" w:cs="Calibri" w:eastAsia="Calibri" w:hAnsi="Calibri"/>
                <w:b/>
                <w:bCs/>
                <w:color w:val="7A4B00"/>
                <w:sz w:val="17"/>
                <w:szCs w:val="17"/>
              </w:rPr>
              <w:t xml:space="preserve">DRAFT FOR REVIEW. Martabe work instruction 'A&amp;D MS-70 Moisture Analyzer Calibration' (DOC-3-MET-PMC-WIN-00121-IE, v1.0, issued 25/12/2024) added as Section 6 Part B. Not approved until reviewed. JSEA JSEA-PRO-MET-204-006 must be updated for the added hazard row.</w:t>
            </w:r>
          </w:p>
        </w:tc>
      </w:tr>
    </w:tbl>
    <w:p>
      <w:pPr>
        <w:spacing w:after="60" w:before="0" w:line="245"/>
      </w:pPr>
      <w:r>
        <w:rPr>
          <w:rFonts w:ascii="Calibri" w:cs="Calibri" w:eastAsia="Calibri" w:hAnsi="Calibri"/>
          <w:sz w:val="17"/>
          <w:szCs w:val="17"/>
        </w:rPr>
        <w:t xml:space="preserve"/>
      </w: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Determine the moisture content of a sample by oven drying to constant mass.</w:t>
      </w:r>
    </w:p>
    <w:p>
      <w:pPr>
        <w:spacing w:after="60" w:before="0" w:line="245"/>
      </w:pPr>
      <w:r>
        <w:rPr>
          <w:rFonts w:ascii="Calibri" w:cs="Calibri" w:eastAsia="Calibri" w:hAnsi="Calibri"/>
          <w:sz w:val="17"/>
          <w:szCs w:val="17"/>
        </w:rPr>
        <w:t xml:space="preserve">Every assay is reported on a dry basis. A wrong moisture makes every grade wrong.</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Every solid sample requiring a dry mass.</w:t>
      </w:r>
    </w:p>
    <w:p>
      <w:pPr>
        <w:spacing w:after="60" w:before="0" w:line="245"/>
      </w:pPr>
      <w:r>
        <w:rPr>
          <w:rFonts w:ascii="Calibri" w:cs="Calibri" w:eastAsia="Calibri" w:hAnsi="Calibri"/>
          <w:sz w:val="17"/>
          <w:szCs w:val="17"/>
        </w:rPr>
        <w:t xml:space="preserve">This instruction sits under Standard Work Procedure HM-PRC-VXX-PRO208 - Metallurgical Laboratory Physical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SWI-PRO-MET-204-006 in HM-MMM-WHS-REG-XXX-R00-SWI-SWMS, tab SWI-MET. The matching hazard analysis is JSEA-PRO-MET-204-006.</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JSEA-PRO-MET-204-006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hot solution or hot surface at the elution, stripping or regeneration circuits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Confirm the circuit is not on a heating cycle before sampling. Heat-resistant gloves and face shield. Allow the sample line to flush and cool before collecting. Do not sample a column under pressure.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Cuts from broken glassware, and burns from hot glassware</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Glassware inspected for chips and cracks before use and discarded if damaged. Hot glassware handled with tongs or heat-resistant gloves and set down on a heat mat. Broken glass to the sharps bin, never to the general waste or by hand.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Inhalation of or contact with solid reagent - cyanide briquettes, lime or salt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Sampling of solid cyanide done only with the full cyanide PPE set including a gas mask with an A2B2E2K2P3 cartridge. Dust suppression and local extraction confirmed running. No dry sweeping.</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[JSEA to confirm] Hot surface and pinch point on the moisture analyser, material dust, and manual handling</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Cloth gloves for the hot pan and heater; keep hands clear of the cover pinch point and do not hurry. N95 mask for the powder and latex gloves for skin irritation. Ergonomic posture when handling weights.</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JSEA-PRO-MET-204-006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Drying oven</w:t>
      </w:r>
    </w:p>
    <w:p>
      <w:pPr>
        <w:pStyle w:val="ListParagraph"/>
        <w:numPr>
          <w:ilvl w:val="0"/>
          <w:numId w:val="1"/>
        </w:numPr>
        <w:spacing w:after="60" w:line="245"/>
      </w:pPr>
      <w:r>
        <w:rPr>
          <w:rFonts w:ascii="Calibri" w:cs="Calibri" w:eastAsia="Calibri" w:hAnsi="Calibri"/>
          <w:sz w:val="17"/>
          <w:szCs w:val="17"/>
        </w:rPr>
        <w:t xml:space="preserve">Moisture tins</w:t>
      </w:r>
    </w:p>
    <w:p>
      <w:pPr>
        <w:pStyle w:val="ListParagraph"/>
        <w:numPr>
          <w:ilvl w:val="0"/>
          <w:numId w:val="1"/>
        </w:numPr>
        <w:spacing w:after="60" w:line="245"/>
      </w:pPr>
      <w:r>
        <w:rPr>
          <w:rFonts w:ascii="Calibri" w:cs="Calibri" w:eastAsia="Calibri" w:hAnsi="Calibri"/>
          <w:sz w:val="17"/>
          <w:szCs w:val="17"/>
        </w:rPr>
        <w:t xml:space="preserve">Analytical balance</w:t>
      </w:r>
    </w:p>
    <w:p>
      <w:pPr>
        <w:pStyle w:val="ListParagraph"/>
        <w:numPr>
          <w:ilvl w:val="0"/>
          <w:numId w:val="1"/>
        </w:numPr>
        <w:spacing w:after="60" w:line="245"/>
      </w:pPr>
      <w:r>
        <w:rPr>
          <w:rFonts w:ascii="Calibri" w:cs="Calibri" w:eastAsia="Calibri" w:hAnsi="Calibri"/>
          <w:sz w:val="17"/>
          <w:szCs w:val="17"/>
        </w:rPr>
        <w:t xml:space="preserve">Desiccator</w:t>
      </w:r>
    </w:p>
    <w:p>
      <w:pPr>
        <w:pStyle w:val="ListParagraph"/>
        <w:numPr>
          <w:ilvl w:val="0"/>
          <w:numId w:val="1"/>
        </w:numPr>
        <w:spacing w:after="60" w:line="245"/>
      </w:pPr>
      <w:r>
        <w:rPr>
          <w:rFonts w:ascii="Calibri" w:cs="Calibri" w:eastAsia="Calibri" w:hAnsi="Calibri"/>
          <w:sz w:val="17"/>
          <w:szCs w:val="17"/>
        </w:rPr>
        <w:t xml:space="preserve">Tongs</w:t>
      </w:r>
    </w:p>
    <w:p>
      <w:pPr>
        <w:pStyle w:val="ListParagraph"/>
        <w:numPr>
          <w:ilvl w:val="0"/>
          <w:numId w:val="1"/>
        </w:numPr>
        <w:spacing w:after="60" w:line="245"/>
      </w:pPr>
      <w:r>
        <w:rPr>
          <w:rFonts w:ascii="Calibri" w:cs="Calibri" w:eastAsia="Calibri" w:hAnsi="Calibri"/>
          <w:sz w:val="17"/>
          <w:szCs w:val="17"/>
        </w:rPr>
        <w:t xml:space="preserve">[M] A&amp;D MS-70 moisture analyser (Martabe filtration plant instrument), 20 g and 50 g calibration weights, scoop, sodium tartrate dihydrate, N95 mask, latex and cloth gloves</w:t>
      </w:r>
    </w:p>
    <w:p>
      <w:pPr>
        <w:pStyle w:val="Heading1"/>
        <w:spacing w:after="120" w:before="260"/>
      </w:pPr>
      <w:r>
        <w:rPr>
          <w:rFonts w:ascii="Calibri" w:cs="Calibri" w:eastAsia="Calibri" w:hAnsi="Calibri"/>
          <w:b/>
          <w:bCs/>
          <w:color w:val="1F3864"/>
          <w:sz w:val="24"/>
          <w:szCs w:val="24"/>
        </w:rPr>
        <w:t xml:space="preserve">6  STEPS</w:t>
      </w:r>
    </w:p>
    <w:p>
      <w:pPr>
        <w:spacing w:after="90" w:before="180" w:line="245"/>
        <w:keepNext/>
      </w:pPr>
      <w:r>
        <w:rPr>
          <w:rFonts w:ascii="Calibri" w:cs="Calibri" w:eastAsia="Calibri" w:hAnsi="Calibri"/>
          <w:b/>
          <w:bCs/>
          <w:color w:val="1F3864"/>
          <w:sz w:val="19"/>
          <w:szCs w:val="19"/>
        </w:rPr>
        <w:t xml:space="preserve">Part A - Moisture by oven drying to constant mass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Weigh the clean dry tin and record the tare.</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Add the sample, spread it evenly and weigh to get the wet mass.</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Dry in the oven at the method temperature until constant mass. Constant mass means two successive weighings agree, not one weighing after a set time.</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Cool in the desiccator before every weighing. A hot sample reads light.</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Weigh and record the dry mass.</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Calculate moisture as a percentage of the wet mass.</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Record the oven temperature, the drying period and the balance identity.</w:t>
      </w:r>
    </w:p>
    <w:p>
      <w:pPr>
        <w:spacing w:after="90" w:before="180" w:line="245"/>
        <w:keepNext/>
      </w:pPr>
      <w:r>
        <w:rPr>
          <w:rFonts w:ascii="Calibri" w:cs="Calibri" w:eastAsia="Calibri" w:hAnsi="Calibri"/>
          <w:b/>
          <w:bCs/>
          <w:color w:val="1F3864"/>
          <w:sz w:val="19"/>
          <w:szCs w:val="19"/>
        </w:rPr>
        <w:t xml:space="preserve">Part B - Moisture analyser verification: weight and per cent moisture [M]</w:t>
      </w:r>
    </w:p>
    <w:p>
      <w:pPr>
        <w:spacing w:after="60" w:before="0" w:line="245"/>
      </w:pPr>
      <w:r>
        <w:rPr>
          <w:rFonts w:ascii="Calibri" w:cs="Calibri" w:eastAsia="Calibri" w:hAnsi="Calibri"/>
          <w:sz w:val="17"/>
          <w:szCs w:val="17"/>
        </w:rPr>
        <w:t xml:space="preserve">[M] = taken from the Martabe team work instruction "A&amp;D MS-70 Moisture Analyzer Calibration (DOC-3-MET-PMC-WIN-00121-IE)" (25/12/2024). [CONFIRM] = unspecified or inconsistent in the source; resolve before this instruction is approved for use. Part A (oven method) is unchanged and remains the reference method.</w:t>
      </w:r>
    </w:p>
    <w:p>
      <w:pPr>
        <w:spacing w:after="60" w:before="0" w:line="245"/>
      </w:pPr>
      <w:r>
        <w:rPr>
          <w:rFonts w:ascii="Calibri" w:cs="Calibri" w:eastAsia="Calibri" w:hAnsi="Calibri"/>
          <w:sz w:val="17"/>
          <w:szCs w:val="17"/>
        </w:rPr>
        <w:t xml:space="preserve">[CONFIRM] the source is for the A&amp;D MS-70 moisture analyser. Section 5 lists no moisture analyser; confirm one is held and which model.</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Take 5 and prepare the 20 g and 50 g calibration weights. Check the equipment is in good condition [M].</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Weight verification: make sure the moisture analyser is not damaged and is fit for use, then plug it in.</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Put the 50 g weight in the centre of the analyser. If the reading is between 49.995 and 50.000 the instrument does not need calibration. [CONFIRM] confirm this tolerance.</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If it does not read within this range: press the program button for 3 seconds until 'CH' shows, then press program once more until 'CAL' shows.</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Press enter until 'CAL 0' shows, wait 20 seconds, then press enter again until '20' shows.</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Put the 20 g standard in the centre and press enter. Wait for 'End', then take the weight out.</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Test again with the 50 g weight. If the reading is between 49.995 and 50.000 the instrument is ready for use. If it is still outside, escalate to the supervisor for advice on repair or replacing a part.</w:t>
      </w:r>
    </w:p>
    <w:p>
      <w:pPr>
        <w:ind w:left="280"/>
        <w:spacing w:after="50" w:before="0" w:line="245"/>
      </w:pPr>
      <w:r>
        <w:rPr>
          <w:rFonts w:ascii="Calibri" w:cs="Calibri" w:eastAsia="Calibri" w:hAnsi="Calibri"/>
          <w:b/>
          <w:bCs/>
          <w:sz w:val="17"/>
          <w:szCs w:val="17"/>
        </w:rPr>
        <w:t xml:space="preserve">15.</w:t>
      </w:r>
      <w:r>
        <w:rPr>
          <w:rFonts w:ascii="Calibri" w:cs="Calibri" w:eastAsia="Calibri" w:hAnsi="Calibri"/>
          <w:sz w:val="17"/>
          <w:szCs w:val="17"/>
        </w:rPr>
        <w:t xml:space="preserve">  Record the results before and after in 'G:\Processing\5. Metallurgy\Metallurgy Lab\04 Metlab Data\Calibration Logsheet\Filtration Plant Moisture Analyzer Calibration.xlsx'. Report the data to the Met Lab supervisor or the metallurgist for review and approval.</w:t>
      </w:r>
    </w:p>
    <w:p>
      <w:pPr>
        <w:ind w:left="280"/>
        <w:spacing w:after="50" w:before="0" w:line="245"/>
      </w:pPr>
      <w:r>
        <w:rPr>
          <w:rFonts w:ascii="Calibri" w:cs="Calibri" w:eastAsia="Calibri" w:hAnsi="Calibri"/>
          <w:b/>
          <w:bCs/>
          <w:sz w:val="17"/>
          <w:szCs w:val="17"/>
        </w:rPr>
        <w:t xml:space="preserve">16.</w:t>
      </w:r>
      <w:r>
        <w:rPr>
          <w:rFonts w:ascii="Calibri" w:cs="Calibri" w:eastAsia="Calibri" w:hAnsi="Calibri"/>
          <w:sz w:val="17"/>
          <w:szCs w:val="17"/>
        </w:rPr>
        <w:t xml:space="preserve">  Per cent moisture verification: wear safety glasses, an N95 mask and latex gloves. Check the analyser is fit for use and plug it in.</w:t>
      </w:r>
    </w:p>
    <w:p>
      <w:pPr>
        <w:ind w:left="280"/>
        <w:spacing w:after="50" w:before="0" w:line="245"/>
      </w:pPr>
      <w:r>
        <w:rPr>
          <w:rFonts w:ascii="Calibri" w:cs="Calibri" w:eastAsia="Calibri" w:hAnsi="Calibri"/>
          <w:b/>
          <w:bCs/>
          <w:sz w:val="17"/>
          <w:szCs w:val="17"/>
        </w:rPr>
        <w:t xml:space="preserve">17.</w:t>
      </w:r>
      <w:r>
        <w:rPr>
          <w:rFonts w:ascii="Calibri" w:cs="Calibri" w:eastAsia="Calibri" w:hAnsi="Calibri"/>
          <w:sz w:val="17"/>
          <w:szCs w:val="17"/>
        </w:rPr>
        <w:t xml:space="preserve">  Press 'select' and choose standard mode 'STD'. Press select again and choose the method 'MID' with the arrows. Press select and set the temperature to 160 degrees C.</w:t>
      </w:r>
    </w:p>
    <w:p>
      <w:pPr>
        <w:ind w:left="280"/>
        <w:spacing w:after="50" w:before="0" w:line="245"/>
      </w:pPr>
      <w:r>
        <w:rPr>
          <w:rFonts w:ascii="Calibri" w:cs="Calibri" w:eastAsia="Calibri" w:hAnsi="Calibri"/>
          <w:b/>
          <w:bCs/>
          <w:sz w:val="17"/>
          <w:szCs w:val="17"/>
        </w:rPr>
        <w:t xml:space="preserve">18.</w:t>
      </w:r>
      <w:r>
        <w:rPr>
          <w:rFonts w:ascii="Calibri" w:cs="Calibri" w:eastAsia="Calibri" w:hAnsi="Calibri"/>
          <w:sz w:val="17"/>
          <w:szCs w:val="17"/>
        </w:rPr>
        <w:t xml:space="preserve">  Press enter and pour sodium tartrate dihydrate into the pan to 5 g. Close the cover, press start, and wait until the moisture analysis is finished.</w:t>
      </w:r>
    </w:p>
    <w:p>
      <w:pPr>
        <w:ind w:left="280"/>
        <w:spacing w:after="50" w:before="0" w:line="245"/>
      </w:pPr>
      <w:r>
        <w:rPr>
          <w:rFonts w:ascii="Calibri" w:cs="Calibri" w:eastAsia="Calibri" w:hAnsi="Calibri"/>
          <w:b/>
          <w:bCs/>
          <w:sz w:val="17"/>
          <w:szCs w:val="17"/>
        </w:rPr>
        <w:t xml:space="preserve">19.</w:t>
      </w:r>
      <w:r>
        <w:rPr>
          <w:rFonts w:ascii="Calibri" w:cs="Calibri" w:eastAsia="Calibri" w:hAnsi="Calibri"/>
          <w:sz w:val="17"/>
          <w:szCs w:val="17"/>
        </w:rPr>
        <w:t xml:space="preserve">  Record the result before and after verification in the same logsheet and report it for review. [CONFIRM] the source gives no acceptance value. Sodium tartrate dihydrate holds about 15.7 per cent water by mass (15.66 per cent theoretical); set a tolerance against that.</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KBK-MIR-MP-PRO-OPE-SOP-0022 Moisture Content</w:t>
      </w:r>
    </w:p>
    <w:p>
      <w:pPr>
        <w:pStyle w:val="ListParagraph"/>
        <w:numPr>
          <w:ilvl w:val="0"/>
          <w:numId w:val="1"/>
        </w:numPr>
        <w:spacing w:after="60" w:line="245"/>
      </w:pPr>
      <w:r>
        <w:rPr>
          <w:rFonts w:ascii="Calibri" w:cs="Calibri" w:eastAsia="Calibri" w:hAnsi="Calibri"/>
          <w:sz w:val="17"/>
          <w:szCs w:val="17"/>
        </w:rPr>
        <w:t xml:space="preserve">KBK-MIR-MP-PRO-MET-SOP-0032 Moisture Content, Bahasa master received 11 Aug 2026</w:t>
      </w:r>
    </w:p>
    <w:p>
      <w:pPr>
        <w:pStyle w:val="ListParagraph"/>
        <w:numPr>
          <w:ilvl w:val="0"/>
          <w:numId w:val="1"/>
        </w:numPr>
        <w:spacing w:after="60" w:line="245"/>
      </w:pPr>
      <w:r>
        <w:rPr>
          <w:rFonts w:ascii="Calibri" w:cs="Calibri" w:eastAsia="Calibri" w:hAnsi="Calibri"/>
          <w:sz w:val="17"/>
          <w:szCs w:val="17"/>
        </w:rPr>
        <w:t xml:space="preserve">Martabe work instruction 'A&amp;D MS-70 Moisture Analyzer Calibration' DOC-3-MET-PMC-WIN-00121-IE v1.0 (issued 25/12/2024) - Part B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SWI-PRO-MET-204-006  ·  Moisture Content Determination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