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Cyanide Analyser Calibration and Standardisation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SWI-PRO-MET-207-008</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JSEA-PRO-MET-207-008</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207  Automatic Sampling and Online Analysers</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HM-PRC-VXX-PRO211  Automatic Sampling and Online Analyser Operation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9E2A2A" w:sz="18"/>
        </w:tblBorders>
        <w:tblCellMar>
          <w:top w:type="dxa" w:w="90"/>
          <w:left w:type="dxa" w:w="150"/>
          <w:bottom w:type="dxa" w:w="90"/>
          <w:right w:type="dxa" w:w="120"/>
        </w:tblCellMar>
      </w:tblPr>
      <w:tblGrid>
        <w:gridCol w:w="9026"/>
      </w:tblGrid>
      <w:tr>
        <w:tc>
          <w:tcPr>
            <w:tcW w:type="dxa" w:w="9026"/>
            <w:shd w:val="clear" w:color="auto" w:fill="FDECEC"/>
          </w:tcPr>
          <w:p>
            <w:pPr>
              <w:spacing w:after="0" w:before="0" w:line="245"/>
            </w:pPr>
            <w:r>
              <w:rPr>
                <w:rFonts w:ascii="Calibri" w:cs="Calibri" w:eastAsia="Calibri" w:hAnsi="Calibri"/>
                <w:b/>
                <w:bCs/>
                <w:color w:val="9E2A2A"/>
                <w:sz w:val="17"/>
                <w:szCs w:val="17"/>
              </w:rPr>
              <w:t xml:space="preserve">DRAFT FOR REVIEW - NOT FOR USE UNTIL APPROVED. The calibration methods are from the Martabe work instructions 'Leach Analyzer Calibration' (DOC-3-MET-PMC-WIN-00126-IE) as Part A and 'Detox Analyser Calibration' (DOC-3-MET-PMC-WIN-00117-IE) as Part B, both v1.0, written for the Martabe cyanide probes in the leach and detox huts with WAD calibration switched off. Molycop Cynoprobe v3 WAD vendor calibration data is still not held, so WAD calibration is not covered.</w:t>
            </w:r>
          </w:p>
        </w:tc>
      </w:tr>
    </w:tbl>
    <w:p>
      <w:pPr>
        <w:spacing w:after="4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Calibrate and standardise the online cyanide analysers against known standards.</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032-CA-001 and 051-CA-002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Online cyanide analysers</w:t>
            </w:r>
          </w:p>
        </w:tc>
      </w:tr>
    </w:tbl>
    <w:p>
      <w:pPr>
        <w:spacing w:after="60" w:before="0" w:line="245"/>
      </w:pPr>
    </w:p>
    <w:p>
      <w:pPr>
        <w:spacing w:after="60" w:before="0" w:line="245"/>
      </w:pPr>
      <w:r>
        <w:rPr>
          <w:rFonts w:ascii="Calibri" w:cs="Calibri" w:eastAsia="Calibri" w:hAnsi="Calibri"/>
          <w:sz w:val="17"/>
          <w:szCs w:val="17"/>
        </w:rPr>
        <w:t xml:space="preserve">Frequency: To be set once the vendor calibration data is held.</w:t>
      </w:r>
    </w:p>
    <w:p>
      <w:pPr>
        <w:spacing w:after="60" w:before="0" w:line="245"/>
      </w:pPr>
      <w:r>
        <w:rPr>
          <w:rFonts w:ascii="Calibri" w:cs="Calibri" w:eastAsia="Calibri" w:hAnsi="Calibri"/>
          <w:sz w:val="17"/>
          <w:szCs w:val="17"/>
        </w:rPr>
        <w:t xml:space="preserve">This instruction sits under Standard Work Procedure HM-PRC-VXX-PRO211 - Automatic Sampling and Online Analyser Operation. Read that procedure before carrying out this task for the first time.</w:t>
      </w:r>
    </w:p>
    <w:p>
      <w:pPr>
        <w:spacing w:after="60" w:before="0" w:line="245"/>
      </w:pPr>
      <w:r>
        <w:rPr>
          <w:rFonts w:ascii="Calibri" w:cs="Calibri" w:eastAsia="Calibri" w:hAnsi="Calibri"/>
          <w:sz w:val="17"/>
          <w:szCs w:val="17"/>
        </w:rPr>
        <w:t xml:space="preserve">Register line: SWI-PRO-MET-207-008 in HM-MMM-WHS-REG-XXX-R00-SWI-SWMS, tab SWI-MET. The matching hazard analysis is JSEA-PRO-MET-207-008.</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JSEA-PRO-MET-207-008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live electrical equipment at a sample pump, cutter or local control station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No opening of electrical enclosures. Faults reported, not investigated. Isolation, lock-out, tag-out and test-for-dead by an authorised person before any electrical work.</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[JSEA to confirm] Cyanide standards (2 L bottles) carried to the analyser hut; eye splash; stairs to the hut</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Standards carried in lidded dark bottles inside a second plastic bag. Nitrile or latex gloves, glasses and the gas mask with A2B2E2K2P3 cartridge available. Safety data sheet read; eyewash proven flowing; spill kit at hand; pour slowly; clean spills at once. Poisoning or breathing difficulty: clinic or the emergency response team at once. Stairs with chains and handrails in place and three points of contact.</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Hand trapped at the detox analyser cover, and spilled standard to the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Latex gloves, glasses, gas mask and safety boots; keep hands clear of the cover pinch point and a safe distance. Spill kit at hand; clean spills at once with running water. HCN poisoning: clinic or the emergency response team at once.</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JSEA-PRO-MET-207-008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Notify the control room that the task is starting, and where you will be.</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work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area is fit - no restricted access, no gas alarm, no spill response in progress.</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Potassium chloride electrolyte per KBK MET SOP-0053</w:t>
      </w:r>
    </w:p>
    <w:p>
      <w:pPr>
        <w:pStyle w:val="ListParagraph"/>
        <w:numPr>
          <w:ilvl w:val="0"/>
          <w:numId w:val="1"/>
        </w:numPr>
        <w:spacing w:after="60" w:line="245"/>
      </w:pPr>
      <w:r>
        <w:rPr>
          <w:rFonts w:ascii="Calibri" w:cs="Calibri" w:eastAsia="Calibri" w:hAnsi="Calibri"/>
          <w:sz w:val="17"/>
          <w:szCs w:val="17"/>
        </w:rPr>
        <w:t xml:space="preserve">Cyanide standards</w:t>
      </w:r>
    </w:p>
    <w:p>
      <w:pPr>
        <w:pStyle w:val="ListParagraph"/>
        <w:numPr>
          <w:ilvl w:val="0"/>
          <w:numId w:val="1"/>
        </w:numPr>
        <w:spacing w:after="60" w:line="245"/>
      </w:pPr>
      <w:r>
        <w:rPr>
          <w:rFonts w:ascii="Calibri" w:cs="Calibri" w:eastAsia="Calibri" w:hAnsi="Calibri"/>
          <w:sz w:val="17"/>
          <w:szCs w:val="17"/>
        </w:rPr>
        <w:t xml:space="preserve">Fume-controlled position</w:t>
      </w:r>
    </w:p>
    <w:p>
      <w:pPr>
        <w:pStyle w:val="ListParagraph"/>
        <w:numPr>
          <w:ilvl w:val="0"/>
          <w:numId w:val="1"/>
        </w:numPr>
        <w:spacing w:after="60" w:line="245"/>
      </w:pPr>
      <w:r>
        <w:rPr>
          <w:rFonts w:ascii="Calibri" w:cs="Calibri" w:eastAsia="Calibri" w:hAnsi="Calibri"/>
          <w:sz w:val="17"/>
          <w:szCs w:val="17"/>
        </w:rPr>
        <w:t xml:space="preserve">[M] Burette, glass flasks, pipette, dark plastic bottles and plastic bags (second containment)</w:t>
      </w:r>
    </w:p>
    <w:p>
      <w:pPr>
        <w:pStyle w:val="ListParagraph"/>
        <w:numPr>
          <w:ilvl w:val="0"/>
          <w:numId w:val="1"/>
        </w:numPr>
        <w:spacing w:after="60" w:line="245"/>
      </w:pPr>
      <w:r>
        <w:rPr>
          <w:rFonts w:ascii="Calibri" w:cs="Calibri" w:eastAsia="Calibri" w:hAnsi="Calibri"/>
          <w:sz w:val="17"/>
          <w:szCs w:val="17"/>
        </w:rPr>
        <w:t xml:space="preserve">[M] NaCN standard solutions at 3 levels, 2 L each; AgNO3 0.01 M and rhodanine indicator</w:t>
      </w:r>
    </w:p>
    <w:p>
      <w:pPr>
        <w:pStyle w:val="ListParagraph"/>
        <w:numPr>
          <w:ilvl w:val="0"/>
          <w:numId w:val="1"/>
        </w:numPr>
        <w:spacing w:after="60" w:line="245"/>
      </w:pPr>
      <w:r>
        <w:rPr>
          <w:rFonts w:ascii="Calibri" w:cs="Calibri" w:eastAsia="Calibri" w:hAnsi="Calibri"/>
          <w:sz w:val="17"/>
          <w:szCs w:val="17"/>
        </w:rPr>
        <w:t xml:space="preserve">[M] Part B: NaCN standards 30, 250 and 500 ppm, 2 L each, in dark bottles inside a plastic bag</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Leach analyser calibration [M]</w:t>
      </w:r>
    </w:p>
    <w:p>
      <w:pPr>
        <w:spacing w:after="60" w:before="0" w:line="245"/>
      </w:pPr>
      <w:r>
        <w:rPr>
          <w:rFonts w:ascii="Calibri" w:cs="Calibri" w:eastAsia="Calibri" w:hAnsi="Calibri"/>
          <w:sz w:val="17"/>
          <w:szCs w:val="17"/>
        </w:rPr>
        <w:t xml:space="preserve">[M] = taken from the Martabe team work instruction "Leach Analyzer Calibration (DOC-3-MET-PMC-WIN-00126-IE)" (25/12/2024).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Electrolyte: prepare the potassium chloride electrolyte per KBK MET SOP-0053 (partial source already held). [CONFIRM] the source is written for one leach analyser in the leach hut; confirm it applies to 032-CA-001 and which analyser 051-CA-002 needs. The source Indonesian text lists NaCN standards of 250, 500 and 700 ppm. Its English copy lists 30, 250 and 500 ppm, which are the Part B detox standards, so the English copy appears to have been taken from the detox instruction. '205' appears once. Confirm the leach standard values and who supplies them (the source says the ITS laboratory).</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Take 5 minutes before starting to think through the task, each risk and the controls needed ('Take 5'). Prepare the burette, flasks, pipette, dark bottles and bags and check they are in good condition. Confirm the materials are in date. If not, stop and report [M].</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Take the NaCN standards at 3 levels, 2 L each, and put them in dark plastic bottles with good lids. Put each bottle in a plastic bag as second containment.</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Confirm the nearest safety eyewash works.</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Tell the control room the cyanide probe will be calibrated. The operator may take over the cyanide addition to the tank.</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Titrate each standard by hand, 3 times per standard, and record the results. Wear latex gloves whenever you contact a cyanide standard. Use SWI-PRO-MET-205-001.</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Calculate the average titrated concentration for each standard.</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On the probe panel press 'setting'. Select 'calibration' with the down button and press enter. Press 'calibration wizard'.</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Use 3 calibration points and press continue. Make sure the WAD calibration box is NOT ticked.</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Set flushes between standards to 4, flushes between samples to 1 and sample times to 4.</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Enter the average titrated concentration for each standard and press next.</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Dip the auxiliary line (line 3) into standard 1 and press start, then press done. Repeat for the other two standards. Press next after all standards are measured.</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Remove any reading that differs from the others, then press next.</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Press accept if R squared is above 0.99. Record M and C before and after the calibration, and R squared after calibration.</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Check the verification readings: automatic and manual NaCN within plus or minus 10 ppm; filtrate temperature 25 to 40 degrees C; leach analyser pH 9 to 11 [CONFIRM] this range reaches below the 10.5 cyanide safety limit; probe pH immersed in the filtrate solution. If anything is abnormal, call the metallurgist.</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Tell the control room the calibration is finished. Record the before and after readings in 'G:\Processing\5. Metallurgy\Metallurgy Lab\04 Metlab Data\Calibration Logsheet\Logsheet Cyanide Analyzer Calibration' or on form DOC-4-MET-PMC-DFR-00136-EN (Form Cyanide Analyzer Calibration.xlsx).</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Clean-up: pour all the remaining standard solution into the leach tank. Wash the bottles with water in the leach hut and return them to storage. [CONFIRM] the source's troubleshooting guide for critical errors is an attachment that has not been received.</w:t>
      </w:r>
    </w:p>
    <w:p>
      <w:pPr>
        <w:spacing w:after="90" w:before="180" w:line="245"/>
        <w:keepNext/>
      </w:pPr>
      <w:r>
        <w:rPr>
          <w:rFonts w:ascii="Calibri" w:cs="Calibri" w:eastAsia="Calibri" w:hAnsi="Calibri"/>
          <w:b/>
          <w:bCs/>
          <w:color w:val="1F3864"/>
          <w:sz w:val="19"/>
          <w:szCs w:val="19"/>
        </w:rPr>
        <w:t xml:space="preserve">Part B - Detox analyser calibration (low-range analyser) [M]</w:t>
      </w:r>
    </w:p>
    <w:p>
      <w:pPr>
        <w:spacing w:after="60" w:before="0" w:line="245"/>
      </w:pPr>
      <w:r>
        <w:rPr>
          <w:rFonts w:ascii="Calibri" w:cs="Calibri" w:eastAsia="Calibri" w:hAnsi="Calibri"/>
          <w:sz w:val="17"/>
          <w:szCs w:val="17"/>
        </w:rPr>
        <w:t xml:space="preserve">[M] = taken from the Martabe team work instruction "Detox Analyser Calibration (DOC-3-MET-PMC-WIN-00117-IE)" (25/12/2024). [CONFIRM] = unspecified or inconsistent in the source; resolve before this instruction is approved for use. Part A is unchanged.</w:t>
      </w:r>
    </w:p>
    <w:p>
      <w:pPr>
        <w:spacing w:after="60" w:before="0" w:line="245"/>
      </w:pPr>
      <w:r>
        <w:rPr>
          <w:rFonts w:ascii="Calibri" w:cs="Calibri" w:eastAsia="Calibri" w:hAnsi="Calibri"/>
          <w:sz w:val="17"/>
          <w:szCs w:val="17"/>
        </w:rPr>
        <w:t xml:space="preserve">[CONFIRM] the source is for the Martabe detox analyser. Map it to the low-range analyser here (051-CA-002, cyanide adsorption) if that is the equivalent. The materials list says standards of 30, 125 and 250 ppm; the steps say 30, 250 and 500 ppm. Confirm the standards. Method as Part A, with these differences.</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Standards: 30, 250 and 500 ppm NaCN, 2 L each, from the laboratory, in dark lidded bottles inside a plastic bag. Confirm the eyewash in the detox area works and tell the control room the cyanide probe will be calibrated. Titrate each standard by hand 3 times (SWI-PRO-MET-205-001) and average the results [M].</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Before calibrating, measure and record the automatic reading and the manual cyanide result.</w:t>
      </w:r>
    </w:p>
    <w:p>
      <w:pPr>
        <w:ind w:left="280"/>
        <w:spacing w:after="50" w:before="0" w:line="245"/>
      </w:pPr>
      <w:r>
        <w:rPr>
          <w:rFonts w:ascii="Calibri" w:cs="Calibri" w:eastAsia="Calibri" w:hAnsi="Calibri"/>
          <w:b/>
          <w:bCs/>
          <w:sz w:val="17"/>
          <w:szCs w:val="17"/>
        </w:rPr>
        <w:t xml:space="preserve">19.</w:t>
      </w:r>
      <w:r>
        <w:rPr>
          <w:rFonts w:ascii="Calibri" w:cs="Calibri" w:eastAsia="Calibri" w:hAnsi="Calibri"/>
          <w:sz w:val="17"/>
          <w:szCs w:val="17"/>
        </w:rPr>
        <w:t xml:space="preserve">  Open the detox analyser cover. Calibrate as Part A steps 7 to 13: calibration wizard, 3 points, WAD box NOT ticked, flushes between standards 4, flushes between samples 1, sample times 4, enter the average titrated value for each standard, dip the auxiliary line in each standard, remove odd readings, accept if R squared is above 0.99, record M and C before and after and R squared after.</w:t>
      </w:r>
    </w:p>
    <w:p>
      <w:pPr>
        <w:ind w:left="280"/>
        <w:spacing w:after="50" w:before="0" w:line="245"/>
      </w:pPr>
      <w:r>
        <w:rPr>
          <w:rFonts w:ascii="Calibri" w:cs="Calibri" w:eastAsia="Calibri" w:hAnsi="Calibri"/>
          <w:b/>
          <w:bCs/>
          <w:sz w:val="17"/>
          <w:szCs w:val="17"/>
        </w:rPr>
        <w:t xml:space="preserve">20.</w:t>
      </w:r>
      <w:r>
        <w:rPr>
          <w:rFonts w:ascii="Calibri" w:cs="Calibri" w:eastAsia="Calibri" w:hAnsi="Calibri"/>
          <w:sz w:val="17"/>
          <w:szCs w:val="17"/>
        </w:rPr>
        <w:t xml:space="preserve">  Open the cover of the detox analyser HMI screen. Check the automatic and manual NaCN agree within plus or minus 10 ppm; the filtrate temperature reads 25 to 40 degrees C; the detox analyser pH is 6 to 9 [CONFIRM] the source's pH range for the detox stream; the pH probe is immersed in the filtrate. If anything is abnormal, call the metallurgist.</w:t>
      </w:r>
    </w:p>
    <w:p>
      <w:pPr>
        <w:ind w:left="280"/>
        <w:spacing w:after="50" w:before="0" w:line="245"/>
      </w:pPr>
      <w:r>
        <w:rPr>
          <w:rFonts w:ascii="Calibri" w:cs="Calibri" w:eastAsia="Calibri" w:hAnsi="Calibri"/>
          <w:b/>
          <w:bCs/>
          <w:sz w:val="17"/>
          <w:szCs w:val="17"/>
        </w:rPr>
        <w:t xml:space="preserve">21.</w:t>
      </w:r>
      <w:r>
        <w:rPr>
          <w:rFonts w:ascii="Calibri" w:cs="Calibri" w:eastAsia="Calibri" w:hAnsi="Calibri"/>
          <w:sz w:val="17"/>
          <w:szCs w:val="17"/>
        </w:rPr>
        <w:t xml:space="preserve">  Tell the control room the calibration is finished. Record the readings before and after in 'G:\Processing\5. Metallurgy\Metallurgy Lab\04 Metlab Data\Calibration Logsheet\Logsheet Detox Analyzer Calibration' or on form DOC-4-MET-PMC-DFR-00138-EN (Form Detox Analyzer Calibration.xlsx).</w:t>
      </w:r>
    </w:p>
    <w:p>
      <w:pPr>
        <w:ind w:left="280"/>
        <w:spacing w:after="50" w:before="0" w:line="245"/>
      </w:pPr>
      <w:r>
        <w:rPr>
          <w:rFonts w:ascii="Calibri" w:cs="Calibri" w:eastAsia="Calibri" w:hAnsi="Calibri"/>
          <w:b/>
          <w:bCs/>
          <w:sz w:val="17"/>
          <w:szCs w:val="17"/>
        </w:rPr>
        <w:t xml:space="preserve">22.</w:t>
      </w:r>
      <w:r>
        <w:rPr>
          <w:rFonts w:ascii="Calibri" w:cs="Calibri" w:eastAsia="Calibri" w:hAnsi="Calibri"/>
          <w:sz w:val="17"/>
          <w:szCs w:val="17"/>
        </w:rPr>
        <w:t xml:space="preserve">  Clean-up: pour all the remaining standard into the leach tank. [CONFIRM] the source says the leach tank; confirm the correct cyanide-bearing return point. Wash the bottles with water in the detox hut and put them back in storage.</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Leave the area clean. Recover spillage to the drain, not to the ground.</w:t>
      </w:r>
    </w:p>
    <w:p>
      <w:pPr>
        <w:pStyle w:val="ListParagraph"/>
        <w:numPr>
          <w:ilvl w:val="0"/>
          <w:numId w:val="1"/>
        </w:numPr>
        <w:spacing w:after="60" w:line="245"/>
      </w:pPr>
      <w:r>
        <w:rPr>
          <w:rFonts w:ascii="Calibri" w:cs="Calibri" w:eastAsia="Calibri" w:hAnsi="Calibri"/>
          <w:sz w:val="17"/>
          <w:szCs w:val="17"/>
        </w:rPr>
        <w:t xml:space="preserve">Return all equipment to its storage point.</w:t>
      </w:r>
    </w:p>
    <w:p>
      <w:pPr>
        <w:pStyle w:val="ListParagraph"/>
        <w:numPr>
          <w:ilvl w:val="0"/>
          <w:numId w:val="1"/>
        </w:numPr>
        <w:spacing w:after="60" w:line="245"/>
      </w:pPr>
      <w:r>
        <w:rPr>
          <w:rFonts w:ascii="Calibri" w:cs="Calibri" w:eastAsia="Calibri" w:hAnsi="Calibri"/>
          <w:sz w:val="17"/>
          <w:szCs w:val="17"/>
        </w:rPr>
        <w:t xml:space="preserve">Record what was done, what was found and anything not completed.</w:t>
      </w:r>
    </w:p>
    <w:p>
      <w:pPr>
        <w:pStyle w:val="ListParagraph"/>
        <w:numPr>
          <w:ilvl w:val="0"/>
          <w:numId w:val="1"/>
        </w:numPr>
        <w:spacing w:after="60" w:line="245"/>
      </w:pPr>
      <w:r>
        <w:rPr>
          <w:rFonts w:ascii="Calibri" w:cs="Calibri" w:eastAsia="Calibri" w:hAnsi="Calibri"/>
          <w:sz w:val="17"/>
          <w:szCs w:val="17"/>
        </w:rPr>
        <w:t xml:space="preserve">Notify the control room that the task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KBK-MIR-MP-PRO-MET-SOP-0053 Pembuatan Larutan Kalium Klorida untuk Cyanide Analizer, received 11 Aug 2026 - the electrolyte preparation only</w:t>
      </w:r>
    </w:p>
    <w:p>
      <w:pPr>
        <w:pStyle w:val="ListParagraph"/>
        <w:numPr>
          <w:ilvl w:val="0"/>
          <w:numId w:val="1"/>
        </w:numPr>
        <w:spacing w:after="60" w:line="245"/>
      </w:pPr>
      <w:r>
        <w:rPr>
          <w:rFonts w:ascii="Calibri" w:cs="Calibri" w:eastAsia="Calibri" w:hAnsi="Calibri"/>
          <w:sz w:val="17"/>
          <w:szCs w:val="17"/>
        </w:rPr>
        <w:t xml:space="preserve">Molycop Cynoprobe v3 WAD calibration data not held</w:t>
      </w:r>
    </w:p>
    <w:p>
      <w:pPr>
        <w:pStyle w:val="ListParagraph"/>
        <w:numPr>
          <w:ilvl w:val="0"/>
          <w:numId w:val="1"/>
        </w:numPr>
        <w:spacing w:after="60" w:line="245"/>
      </w:pPr>
      <w:r>
        <w:rPr>
          <w:rFonts w:ascii="Calibri" w:cs="Calibri" w:eastAsia="Calibri" w:hAnsi="Calibri"/>
          <w:sz w:val="17"/>
          <w:szCs w:val="17"/>
        </w:rPr>
        <w:t xml:space="preserve">Martabe work instruction 'Leach Analyzer Calibration' DOC-3-MET-PMC-WIN-00126-IE v1.0 (issued 25/12/2024; reference SOPs DOC-2-MET-MEL-SOP-00087-IE and DOC-IV-MET-CHH-SOP-00039) - calibration method</w:t>
      </w:r>
    </w:p>
    <w:p>
      <w:pPr>
        <w:pStyle w:val="ListParagraph"/>
        <w:numPr>
          <w:ilvl w:val="0"/>
          <w:numId w:val="1"/>
        </w:numPr>
        <w:spacing w:after="60" w:line="245"/>
      </w:pPr>
      <w:r>
        <w:rPr>
          <w:rFonts w:ascii="Calibri" w:cs="Calibri" w:eastAsia="Calibri" w:hAnsi="Calibri"/>
          <w:sz w:val="17"/>
          <w:szCs w:val="17"/>
        </w:rPr>
        <w:t xml:space="preserve">Martabe work instruction 'Detox Analyser Calibration' DOC-3-MET-PMC-WIN-00117-IE v1.0 (issued 25/12/2024; reference SOP DOC-IV-MET-CHH-SOP-00039) - Part B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SWI-PRO-MET-207-008  ·  Cyanide Analyser Calibration and Standardisation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